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Garamond" w:hAnsi="Garamond"/>
          <w:sz w:val="24"/>
          <w:szCs w:val="24"/>
        </w:rPr>
        <w:id w:val="1003780212"/>
        <w:docPartObj>
          <w:docPartGallery w:val="Cover Pages"/>
          <w:docPartUnique/>
        </w:docPartObj>
      </w:sdtPr>
      <w:sdtEndPr>
        <w:rPr>
          <w:b/>
          <w:bCs/>
        </w:rPr>
      </w:sdtEndPr>
      <w:sdtContent>
        <w:p w14:paraId="5273CFE6" w14:textId="77777777" w:rsidR="00E831E5" w:rsidRPr="001D5D73" w:rsidRDefault="00E831E5" w:rsidP="001D5D73">
          <w:pPr>
            <w:spacing w:line="276" w:lineRule="auto"/>
            <w:rPr>
              <w:rFonts w:ascii="Garamond" w:hAnsi="Garamond"/>
              <w:sz w:val="24"/>
              <w:szCs w:val="24"/>
            </w:rPr>
          </w:pPr>
        </w:p>
        <w:p w14:paraId="3FFB9A20" w14:textId="77777777" w:rsidR="00E831E5" w:rsidRPr="001D5D73" w:rsidRDefault="00E831E5" w:rsidP="001D5D73">
          <w:pPr>
            <w:spacing w:line="276" w:lineRule="auto"/>
            <w:rPr>
              <w:rFonts w:ascii="Garamond" w:hAnsi="Garamond"/>
              <w:sz w:val="24"/>
              <w:szCs w:val="24"/>
            </w:rPr>
          </w:pPr>
        </w:p>
        <w:p w14:paraId="325482DC" w14:textId="77777777" w:rsidR="00E831E5" w:rsidRPr="001D5D73" w:rsidRDefault="00652620" w:rsidP="001D5D73">
          <w:pPr>
            <w:spacing w:line="276" w:lineRule="auto"/>
            <w:jc w:val="center"/>
            <w:rPr>
              <w:rFonts w:ascii="Garamond" w:hAnsi="Garamond"/>
              <w:sz w:val="24"/>
              <w:szCs w:val="24"/>
            </w:rPr>
          </w:pPr>
          <w:r w:rsidRPr="001D5D73">
            <w:rPr>
              <w:rFonts w:ascii="Garamond" w:hAnsi="Garamond"/>
              <w:b/>
              <w:bCs/>
              <w:noProof/>
              <w:sz w:val="24"/>
              <w:szCs w:val="24"/>
            </w:rPr>
            <w:drawing>
              <wp:inline distT="0" distB="0" distL="0" distR="0" wp14:anchorId="3E7B4EA8" wp14:editId="1B855468">
                <wp:extent cx="4198620" cy="11277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8620" cy="1127760"/>
                        </a:xfrm>
                        <a:prstGeom prst="rect">
                          <a:avLst/>
                        </a:prstGeom>
                        <a:noFill/>
                      </pic:spPr>
                    </pic:pic>
                  </a:graphicData>
                </a:graphic>
              </wp:inline>
            </w:drawing>
          </w:r>
        </w:p>
        <w:p w14:paraId="6F2D0577" w14:textId="77777777" w:rsidR="00E831E5" w:rsidRPr="001D5D73" w:rsidRDefault="00E831E5" w:rsidP="001D5D73">
          <w:pPr>
            <w:spacing w:line="276" w:lineRule="auto"/>
            <w:jc w:val="center"/>
            <w:rPr>
              <w:rFonts w:ascii="Garamond" w:hAnsi="Garamond"/>
              <w:sz w:val="24"/>
              <w:szCs w:val="24"/>
            </w:rPr>
          </w:pPr>
        </w:p>
        <w:p w14:paraId="2D379460" w14:textId="77777777" w:rsidR="00E831E5" w:rsidRPr="001D5D73" w:rsidRDefault="00E831E5" w:rsidP="001D5D73">
          <w:pPr>
            <w:spacing w:line="276" w:lineRule="auto"/>
            <w:jc w:val="center"/>
            <w:rPr>
              <w:rFonts w:ascii="Garamond" w:hAnsi="Garamond"/>
              <w:b/>
              <w:bCs/>
              <w:sz w:val="24"/>
              <w:szCs w:val="24"/>
            </w:rPr>
          </w:pPr>
        </w:p>
        <w:p w14:paraId="48440150" w14:textId="77777777" w:rsidR="009B131C" w:rsidRPr="001D5D73" w:rsidRDefault="009B131C" w:rsidP="001D5D73">
          <w:pPr>
            <w:spacing w:line="276" w:lineRule="auto"/>
            <w:jc w:val="center"/>
            <w:rPr>
              <w:rFonts w:ascii="Garamond" w:hAnsi="Garamond"/>
              <w:b/>
              <w:bCs/>
              <w:sz w:val="24"/>
              <w:szCs w:val="24"/>
            </w:rPr>
          </w:pPr>
        </w:p>
        <w:p w14:paraId="73F33D1D" w14:textId="77777777" w:rsidR="009B131C" w:rsidRPr="001D5D73" w:rsidRDefault="009B131C" w:rsidP="001D5D73">
          <w:pPr>
            <w:spacing w:line="276" w:lineRule="auto"/>
            <w:jc w:val="center"/>
            <w:rPr>
              <w:rFonts w:ascii="Garamond" w:hAnsi="Garamond"/>
              <w:b/>
              <w:bCs/>
              <w:sz w:val="24"/>
              <w:szCs w:val="24"/>
            </w:rPr>
          </w:pPr>
        </w:p>
        <w:p w14:paraId="557C86AF" w14:textId="77777777" w:rsidR="00652620" w:rsidRPr="001D5D73" w:rsidRDefault="00652620" w:rsidP="001D5D73">
          <w:pPr>
            <w:spacing w:line="276" w:lineRule="auto"/>
            <w:jc w:val="center"/>
            <w:rPr>
              <w:rFonts w:ascii="Garamond" w:hAnsi="Garamond"/>
              <w:b/>
              <w:sz w:val="24"/>
              <w:szCs w:val="24"/>
            </w:rPr>
          </w:pPr>
        </w:p>
        <w:p w14:paraId="2547B8E0" w14:textId="77777777" w:rsidR="009B131C" w:rsidRPr="001D5D73" w:rsidRDefault="009B131C" w:rsidP="001D5D73">
          <w:pPr>
            <w:spacing w:line="276" w:lineRule="auto"/>
            <w:jc w:val="center"/>
            <w:rPr>
              <w:rFonts w:ascii="Garamond" w:hAnsi="Garamond"/>
              <w:b/>
              <w:bCs/>
              <w:sz w:val="24"/>
              <w:szCs w:val="24"/>
            </w:rPr>
          </w:pPr>
        </w:p>
        <w:p w14:paraId="4B8C1FEC" w14:textId="77777777" w:rsidR="00652620" w:rsidRPr="001D5D73" w:rsidRDefault="00652620" w:rsidP="001D5D73">
          <w:pPr>
            <w:tabs>
              <w:tab w:val="left" w:pos="4035"/>
              <w:tab w:val="center" w:pos="4819"/>
            </w:tabs>
            <w:spacing w:line="276" w:lineRule="auto"/>
            <w:jc w:val="center"/>
            <w:rPr>
              <w:rFonts w:ascii="Garamond" w:hAnsi="Garamond"/>
              <w:b/>
              <w:bCs/>
              <w:sz w:val="24"/>
              <w:szCs w:val="24"/>
            </w:rPr>
          </w:pPr>
        </w:p>
        <w:p w14:paraId="59B18390" w14:textId="77777777" w:rsidR="00E831E5" w:rsidRPr="001D5D73" w:rsidRDefault="00E831E5" w:rsidP="001D5D73">
          <w:pPr>
            <w:tabs>
              <w:tab w:val="left" w:pos="4035"/>
              <w:tab w:val="center" w:pos="4819"/>
            </w:tabs>
            <w:spacing w:line="276" w:lineRule="auto"/>
            <w:jc w:val="center"/>
            <w:rPr>
              <w:rFonts w:ascii="Garamond" w:hAnsi="Garamond"/>
              <w:b/>
              <w:bCs/>
              <w:sz w:val="24"/>
              <w:szCs w:val="24"/>
            </w:rPr>
          </w:pPr>
          <w:r w:rsidRPr="001D5D73">
            <w:rPr>
              <w:rFonts w:ascii="Garamond" w:hAnsi="Garamond"/>
              <w:b/>
              <w:bCs/>
              <w:sz w:val="24"/>
              <w:szCs w:val="24"/>
            </w:rPr>
            <w:t>EU-UDBUD</w:t>
          </w:r>
        </w:p>
        <w:p w14:paraId="0A111B8F" w14:textId="77777777" w:rsidR="00E831E5" w:rsidRPr="001D5D73" w:rsidRDefault="00232165" w:rsidP="001D5D73">
          <w:pPr>
            <w:spacing w:line="276" w:lineRule="auto"/>
            <w:jc w:val="center"/>
            <w:rPr>
              <w:rFonts w:ascii="Garamond" w:hAnsi="Garamond"/>
              <w:b/>
              <w:bCs/>
              <w:sz w:val="24"/>
              <w:szCs w:val="24"/>
            </w:rPr>
          </w:pPr>
          <w:r w:rsidRPr="001D5D73">
            <w:rPr>
              <w:rFonts w:ascii="Garamond" w:hAnsi="Garamond"/>
              <w:b/>
              <w:bCs/>
              <w:sz w:val="24"/>
              <w:szCs w:val="24"/>
            </w:rPr>
            <w:t>Tjenesteydelser</w:t>
          </w:r>
        </w:p>
        <w:p w14:paraId="4D5AF42C" w14:textId="77777777" w:rsidR="00E831E5" w:rsidRPr="001D5D73" w:rsidRDefault="00E831E5" w:rsidP="001D5D73">
          <w:pPr>
            <w:spacing w:line="276" w:lineRule="auto"/>
            <w:jc w:val="center"/>
            <w:rPr>
              <w:rFonts w:ascii="Garamond" w:hAnsi="Garamond"/>
              <w:b/>
              <w:bCs/>
              <w:sz w:val="24"/>
              <w:szCs w:val="24"/>
            </w:rPr>
          </w:pPr>
          <w:r w:rsidRPr="001D5D73">
            <w:rPr>
              <w:rFonts w:ascii="Garamond" w:hAnsi="Garamond"/>
              <w:b/>
              <w:bCs/>
              <w:sz w:val="24"/>
              <w:szCs w:val="24"/>
            </w:rPr>
            <w:t>Offentligt udbud</w:t>
          </w:r>
        </w:p>
        <w:p w14:paraId="355610CE" w14:textId="77777777" w:rsidR="00E831E5" w:rsidRPr="001D5D73" w:rsidRDefault="00E831E5" w:rsidP="001D5D73">
          <w:pPr>
            <w:spacing w:line="276" w:lineRule="auto"/>
            <w:jc w:val="center"/>
            <w:rPr>
              <w:rFonts w:ascii="Garamond" w:hAnsi="Garamond"/>
              <w:sz w:val="24"/>
              <w:szCs w:val="24"/>
            </w:rPr>
          </w:pPr>
        </w:p>
        <w:p w14:paraId="41CF79FD" w14:textId="77777777" w:rsidR="00E831E5" w:rsidRPr="001D5D73" w:rsidRDefault="00E831E5" w:rsidP="001D5D73">
          <w:pPr>
            <w:spacing w:line="276" w:lineRule="auto"/>
            <w:jc w:val="center"/>
            <w:rPr>
              <w:rFonts w:ascii="Garamond" w:hAnsi="Garamond"/>
              <w:sz w:val="24"/>
              <w:szCs w:val="24"/>
            </w:rPr>
          </w:pPr>
          <w:r w:rsidRPr="001D5D73">
            <w:rPr>
              <w:rFonts w:ascii="Garamond" w:hAnsi="Garamond"/>
              <w:sz w:val="24"/>
              <w:szCs w:val="24"/>
            </w:rPr>
            <w:t>På levering af</w:t>
          </w:r>
        </w:p>
        <w:p w14:paraId="4F87BFDE" w14:textId="77777777" w:rsidR="00E831E5" w:rsidRPr="001D5D73" w:rsidRDefault="007628B4" w:rsidP="001D5D73">
          <w:pPr>
            <w:spacing w:line="276" w:lineRule="auto"/>
            <w:jc w:val="center"/>
            <w:rPr>
              <w:rFonts w:ascii="Garamond" w:hAnsi="Garamond"/>
              <w:sz w:val="24"/>
              <w:szCs w:val="24"/>
            </w:rPr>
          </w:pPr>
          <w:r w:rsidRPr="001D5D73">
            <w:rPr>
              <w:rFonts w:ascii="Garamond" w:hAnsi="Garamond"/>
              <w:sz w:val="24"/>
              <w:szCs w:val="24"/>
            </w:rPr>
            <w:t>Miljøanalyser (laboratorie- og geotekniske analyser)</w:t>
          </w:r>
        </w:p>
        <w:p w14:paraId="25D88323" w14:textId="27EA7CD3" w:rsidR="00E831E5" w:rsidRPr="001D5D73" w:rsidRDefault="00E831E5" w:rsidP="001D5D73">
          <w:pPr>
            <w:spacing w:line="276" w:lineRule="auto"/>
            <w:jc w:val="center"/>
            <w:rPr>
              <w:rFonts w:ascii="Garamond" w:hAnsi="Garamond"/>
              <w:sz w:val="24"/>
              <w:szCs w:val="24"/>
            </w:rPr>
          </w:pPr>
          <w:proofErr w:type="gramStart"/>
          <w:r w:rsidRPr="001D5D73">
            <w:rPr>
              <w:rFonts w:ascii="Garamond" w:hAnsi="Garamond"/>
              <w:sz w:val="24"/>
              <w:szCs w:val="24"/>
            </w:rPr>
            <w:t>til</w:t>
          </w:r>
          <w:proofErr w:type="gramEnd"/>
          <w:r w:rsidRPr="001D5D73">
            <w:rPr>
              <w:rFonts w:ascii="Garamond" w:hAnsi="Garamond"/>
              <w:sz w:val="24"/>
              <w:szCs w:val="24"/>
            </w:rPr>
            <w:t xml:space="preserve"> </w:t>
          </w:r>
          <w:proofErr w:type="spellStart"/>
          <w:r w:rsidRPr="001D5D73">
            <w:rPr>
              <w:rFonts w:ascii="Garamond" w:hAnsi="Garamond"/>
              <w:sz w:val="24"/>
              <w:szCs w:val="24"/>
            </w:rPr>
            <w:t>KomUdbud</w:t>
          </w:r>
          <w:proofErr w:type="spellEnd"/>
          <w:r w:rsidR="004264FD" w:rsidRPr="001D5D73">
            <w:rPr>
              <w:rFonts w:ascii="Garamond" w:hAnsi="Garamond"/>
              <w:sz w:val="24"/>
              <w:szCs w:val="24"/>
            </w:rPr>
            <w:t xml:space="preserve"> og 7 andre kommuner</w:t>
          </w:r>
        </w:p>
        <w:p w14:paraId="7E2BA73C" w14:textId="77777777" w:rsidR="00E831E5" w:rsidRPr="001D5D73" w:rsidRDefault="00E831E5" w:rsidP="001D5D73">
          <w:pPr>
            <w:spacing w:line="276" w:lineRule="auto"/>
            <w:rPr>
              <w:rFonts w:ascii="Garamond" w:hAnsi="Garamond"/>
              <w:sz w:val="24"/>
              <w:szCs w:val="24"/>
            </w:rPr>
          </w:pPr>
        </w:p>
        <w:p w14:paraId="6BBB9A9C" w14:textId="77777777" w:rsidR="00E831E5" w:rsidRPr="001D5D73" w:rsidRDefault="00E831E5" w:rsidP="001D5D73">
          <w:pPr>
            <w:spacing w:line="276" w:lineRule="auto"/>
            <w:rPr>
              <w:rFonts w:ascii="Garamond" w:hAnsi="Garamond"/>
              <w:sz w:val="24"/>
              <w:szCs w:val="24"/>
            </w:rPr>
          </w:pPr>
        </w:p>
        <w:p w14:paraId="17274F95" w14:textId="77777777" w:rsidR="00E831E5" w:rsidRPr="001D5D73" w:rsidRDefault="00E831E5" w:rsidP="001D5D73">
          <w:pPr>
            <w:spacing w:line="276" w:lineRule="auto"/>
            <w:rPr>
              <w:rFonts w:ascii="Garamond" w:hAnsi="Garamond"/>
              <w:sz w:val="24"/>
              <w:szCs w:val="24"/>
            </w:rPr>
          </w:pPr>
        </w:p>
        <w:p w14:paraId="5A24B2D0" w14:textId="77777777" w:rsidR="00E831E5" w:rsidRPr="001D5D73" w:rsidRDefault="00E831E5" w:rsidP="001D5D73">
          <w:pPr>
            <w:spacing w:line="276" w:lineRule="auto"/>
            <w:rPr>
              <w:rFonts w:ascii="Garamond" w:hAnsi="Garamond"/>
              <w:sz w:val="24"/>
              <w:szCs w:val="24"/>
            </w:rPr>
          </w:pPr>
        </w:p>
        <w:p w14:paraId="4CECAB6E" w14:textId="77777777" w:rsidR="00652620" w:rsidRPr="001D5D73" w:rsidRDefault="00652620" w:rsidP="001D5D73">
          <w:pPr>
            <w:spacing w:line="276" w:lineRule="auto"/>
            <w:rPr>
              <w:rFonts w:ascii="Garamond" w:hAnsi="Garamond"/>
              <w:b/>
              <w:bCs/>
              <w:sz w:val="24"/>
              <w:szCs w:val="24"/>
            </w:rPr>
          </w:pPr>
        </w:p>
        <w:p w14:paraId="2E797AF2" w14:textId="77777777" w:rsidR="00652620" w:rsidRPr="001D5D73" w:rsidRDefault="00652620" w:rsidP="001D5D73">
          <w:pPr>
            <w:spacing w:line="276" w:lineRule="auto"/>
            <w:rPr>
              <w:rFonts w:ascii="Garamond" w:hAnsi="Garamond"/>
              <w:b/>
              <w:bCs/>
              <w:sz w:val="24"/>
              <w:szCs w:val="24"/>
            </w:rPr>
          </w:pPr>
        </w:p>
        <w:p w14:paraId="056E638B" w14:textId="77777777" w:rsidR="00652620" w:rsidRPr="001D5D73" w:rsidRDefault="00652620" w:rsidP="001D5D73">
          <w:pPr>
            <w:spacing w:line="276" w:lineRule="auto"/>
            <w:rPr>
              <w:rFonts w:ascii="Garamond" w:hAnsi="Garamond"/>
              <w:b/>
              <w:bCs/>
              <w:sz w:val="24"/>
              <w:szCs w:val="24"/>
            </w:rPr>
          </w:pPr>
        </w:p>
        <w:p w14:paraId="76ED85DD" w14:textId="77777777" w:rsidR="00652620" w:rsidRPr="001D5D73" w:rsidRDefault="00652620" w:rsidP="001D5D73">
          <w:pPr>
            <w:spacing w:line="276" w:lineRule="auto"/>
            <w:rPr>
              <w:rFonts w:ascii="Garamond" w:hAnsi="Garamond"/>
              <w:b/>
              <w:bCs/>
              <w:sz w:val="24"/>
              <w:szCs w:val="24"/>
            </w:rPr>
          </w:pPr>
        </w:p>
        <w:p w14:paraId="11355C3C" w14:textId="77777777" w:rsidR="00652620" w:rsidRPr="001D5D73" w:rsidRDefault="00652620" w:rsidP="001D5D73">
          <w:pPr>
            <w:spacing w:line="276" w:lineRule="auto"/>
            <w:rPr>
              <w:rFonts w:ascii="Garamond" w:hAnsi="Garamond"/>
              <w:b/>
              <w:bCs/>
              <w:sz w:val="24"/>
              <w:szCs w:val="24"/>
            </w:rPr>
          </w:pPr>
        </w:p>
        <w:p w14:paraId="47202178" w14:textId="77777777" w:rsidR="00652620" w:rsidRPr="001D5D73" w:rsidRDefault="00652620" w:rsidP="001D5D73">
          <w:pPr>
            <w:spacing w:line="276" w:lineRule="auto"/>
            <w:rPr>
              <w:rFonts w:ascii="Garamond" w:hAnsi="Garamond"/>
              <w:b/>
              <w:bCs/>
              <w:sz w:val="24"/>
              <w:szCs w:val="24"/>
            </w:rPr>
          </w:pPr>
        </w:p>
        <w:p w14:paraId="36B0D0DC" w14:textId="77777777" w:rsidR="00652620" w:rsidRPr="001D5D73" w:rsidRDefault="00652620" w:rsidP="001D5D73">
          <w:pPr>
            <w:spacing w:line="276" w:lineRule="auto"/>
            <w:rPr>
              <w:rFonts w:ascii="Garamond" w:hAnsi="Garamond"/>
              <w:b/>
              <w:bCs/>
              <w:sz w:val="24"/>
              <w:szCs w:val="24"/>
            </w:rPr>
          </w:pPr>
        </w:p>
        <w:p w14:paraId="384960B6" w14:textId="77777777" w:rsidR="00652620" w:rsidRPr="001D5D73" w:rsidRDefault="00652620" w:rsidP="001D5D73">
          <w:pPr>
            <w:spacing w:line="276" w:lineRule="auto"/>
            <w:rPr>
              <w:rFonts w:ascii="Garamond" w:hAnsi="Garamond"/>
              <w:b/>
              <w:bCs/>
              <w:sz w:val="24"/>
              <w:szCs w:val="24"/>
            </w:rPr>
          </w:pPr>
        </w:p>
        <w:p w14:paraId="72100952" w14:textId="0EDAC739" w:rsidR="00E831E5" w:rsidRPr="001D5D73" w:rsidRDefault="00927573" w:rsidP="001D5D73">
          <w:pPr>
            <w:spacing w:line="276" w:lineRule="auto"/>
            <w:jc w:val="right"/>
            <w:rPr>
              <w:rFonts w:ascii="Garamond" w:hAnsi="Garamond"/>
              <w:sz w:val="24"/>
              <w:szCs w:val="24"/>
            </w:rPr>
          </w:pPr>
          <w:r w:rsidRPr="001D5D73">
            <w:rPr>
              <w:rFonts w:ascii="Garamond" w:hAnsi="Garamond"/>
              <w:b/>
              <w:bCs/>
              <w:sz w:val="24"/>
              <w:szCs w:val="24"/>
            </w:rPr>
            <w:t>September</w:t>
          </w:r>
          <w:r w:rsidR="007628B4" w:rsidRPr="001D5D73">
            <w:rPr>
              <w:rFonts w:ascii="Garamond" w:hAnsi="Garamond"/>
              <w:b/>
              <w:bCs/>
              <w:sz w:val="24"/>
              <w:szCs w:val="24"/>
            </w:rPr>
            <w:t xml:space="preserve"> 2017</w:t>
          </w:r>
        </w:p>
      </w:sdtContent>
    </w:sdt>
    <w:p w14:paraId="6C427B82" w14:textId="77777777" w:rsidR="00B139A1" w:rsidRPr="001D5D73" w:rsidRDefault="00E831E5" w:rsidP="001D5D73">
      <w:pPr>
        <w:spacing w:line="276" w:lineRule="auto"/>
        <w:rPr>
          <w:rFonts w:ascii="Garamond" w:hAnsi="Garamond"/>
          <w:i/>
          <w:color w:val="00B050"/>
          <w:sz w:val="24"/>
          <w:szCs w:val="24"/>
        </w:rPr>
      </w:pPr>
      <w:r w:rsidRPr="001D5D73">
        <w:rPr>
          <w:rFonts w:ascii="Garamond" w:hAnsi="Garamond"/>
          <w:i/>
          <w:color w:val="00B050"/>
          <w:sz w:val="24"/>
          <w:szCs w:val="24"/>
        </w:rPr>
        <w:br w:type="page"/>
      </w:r>
    </w:p>
    <w:p w14:paraId="4D8919A5" w14:textId="77777777" w:rsidR="00B139A1" w:rsidRPr="001D5D73" w:rsidRDefault="00B139A1" w:rsidP="001D5D73">
      <w:pPr>
        <w:pStyle w:val="Indholdsfortegnelse1"/>
        <w:spacing w:line="276" w:lineRule="auto"/>
      </w:pPr>
      <w:r w:rsidRPr="001D5D73">
        <w:lastRenderedPageBreak/>
        <w:t>Indholdsfortegnelse</w:t>
      </w:r>
    </w:p>
    <w:p w14:paraId="1FA9ACAE" w14:textId="77777777" w:rsidR="00314B36" w:rsidRPr="001D5D73" w:rsidRDefault="00314B36" w:rsidP="001D5D73">
      <w:pPr>
        <w:spacing w:line="276" w:lineRule="auto"/>
        <w:rPr>
          <w:rFonts w:ascii="Garamond" w:hAnsi="Garamond"/>
          <w:sz w:val="24"/>
          <w:szCs w:val="24"/>
        </w:rPr>
      </w:pPr>
    </w:p>
    <w:p w14:paraId="4E949EF7" w14:textId="77777777" w:rsidR="001D5D73" w:rsidRDefault="00B139A1">
      <w:pPr>
        <w:pStyle w:val="Indholdsfortegnelse1"/>
        <w:rPr>
          <w:rFonts w:asciiTheme="minorHAnsi" w:eastAsiaTheme="minorEastAsia" w:hAnsiTheme="minorHAnsi" w:cstheme="minorBidi"/>
          <w:bCs w:val="0"/>
          <w:noProof/>
          <w:sz w:val="22"/>
          <w:szCs w:val="22"/>
        </w:rPr>
      </w:pPr>
      <w:r w:rsidRPr="001D5D73">
        <w:rPr>
          <w:i/>
          <w:color w:val="00B050"/>
        </w:rPr>
        <w:fldChar w:fldCharType="begin"/>
      </w:r>
      <w:r w:rsidRPr="001D5D73">
        <w:rPr>
          <w:i/>
          <w:color w:val="00B050"/>
        </w:rPr>
        <w:instrText xml:space="preserve"> TOC \o "1-5" \h \z \u </w:instrText>
      </w:r>
      <w:r w:rsidRPr="001D5D73">
        <w:rPr>
          <w:i/>
          <w:color w:val="00B050"/>
        </w:rPr>
        <w:fldChar w:fldCharType="separate"/>
      </w:r>
      <w:hyperlink w:anchor="_Toc492542202" w:history="1">
        <w:r w:rsidR="001D5D73" w:rsidRPr="0013363F">
          <w:rPr>
            <w:rStyle w:val="Hyperlink"/>
            <w:rFonts w:eastAsiaTheme="majorEastAsia"/>
            <w:noProof/>
          </w:rPr>
          <w:t>1. Indledning</w:t>
        </w:r>
        <w:r w:rsidR="001D5D73">
          <w:rPr>
            <w:noProof/>
            <w:webHidden/>
          </w:rPr>
          <w:tab/>
        </w:r>
        <w:r w:rsidR="001D5D73">
          <w:rPr>
            <w:noProof/>
            <w:webHidden/>
          </w:rPr>
          <w:fldChar w:fldCharType="begin"/>
        </w:r>
        <w:r w:rsidR="001D5D73">
          <w:rPr>
            <w:noProof/>
            <w:webHidden/>
          </w:rPr>
          <w:instrText xml:space="preserve"> PAGEREF _Toc492542202 \h </w:instrText>
        </w:r>
        <w:r w:rsidR="001D5D73">
          <w:rPr>
            <w:noProof/>
            <w:webHidden/>
          </w:rPr>
        </w:r>
        <w:r w:rsidR="001D5D73">
          <w:rPr>
            <w:noProof/>
            <w:webHidden/>
          </w:rPr>
          <w:fldChar w:fldCharType="separate"/>
        </w:r>
        <w:r w:rsidR="00D02461">
          <w:rPr>
            <w:noProof/>
            <w:webHidden/>
          </w:rPr>
          <w:t>4</w:t>
        </w:r>
        <w:r w:rsidR="001D5D73">
          <w:rPr>
            <w:noProof/>
            <w:webHidden/>
          </w:rPr>
          <w:fldChar w:fldCharType="end"/>
        </w:r>
      </w:hyperlink>
    </w:p>
    <w:p w14:paraId="36A34C43"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03" w:history="1">
        <w:r w:rsidRPr="0013363F">
          <w:rPr>
            <w:rStyle w:val="Hyperlink"/>
            <w:rFonts w:eastAsiaTheme="majorEastAsia"/>
            <w:noProof/>
          </w:rPr>
          <w:t>2. Ordregiver</w:t>
        </w:r>
        <w:r>
          <w:rPr>
            <w:noProof/>
            <w:webHidden/>
          </w:rPr>
          <w:tab/>
        </w:r>
        <w:r>
          <w:rPr>
            <w:noProof/>
            <w:webHidden/>
          </w:rPr>
          <w:fldChar w:fldCharType="begin"/>
        </w:r>
        <w:r>
          <w:rPr>
            <w:noProof/>
            <w:webHidden/>
          </w:rPr>
          <w:instrText xml:space="preserve"> PAGEREF _Toc492542203 \h </w:instrText>
        </w:r>
        <w:r>
          <w:rPr>
            <w:noProof/>
            <w:webHidden/>
          </w:rPr>
        </w:r>
        <w:r>
          <w:rPr>
            <w:noProof/>
            <w:webHidden/>
          </w:rPr>
          <w:fldChar w:fldCharType="separate"/>
        </w:r>
        <w:r w:rsidR="00D02461">
          <w:rPr>
            <w:noProof/>
            <w:webHidden/>
          </w:rPr>
          <w:t>4</w:t>
        </w:r>
        <w:r>
          <w:rPr>
            <w:noProof/>
            <w:webHidden/>
          </w:rPr>
          <w:fldChar w:fldCharType="end"/>
        </w:r>
      </w:hyperlink>
    </w:p>
    <w:p w14:paraId="31B17AB6"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04" w:history="1">
        <w:r w:rsidRPr="0013363F">
          <w:rPr>
            <w:rStyle w:val="Hyperlink"/>
            <w:rFonts w:eastAsiaTheme="majorEastAsia"/>
            <w:noProof/>
          </w:rPr>
          <w:t>2.1 Volumen, kontraktudløb og tilslutningsstatus</w:t>
        </w:r>
        <w:r>
          <w:rPr>
            <w:noProof/>
            <w:webHidden/>
          </w:rPr>
          <w:tab/>
        </w:r>
        <w:r>
          <w:rPr>
            <w:noProof/>
            <w:webHidden/>
          </w:rPr>
          <w:fldChar w:fldCharType="begin"/>
        </w:r>
        <w:r>
          <w:rPr>
            <w:noProof/>
            <w:webHidden/>
          </w:rPr>
          <w:instrText xml:space="preserve"> PAGEREF _Toc492542204 \h </w:instrText>
        </w:r>
        <w:r>
          <w:rPr>
            <w:noProof/>
            <w:webHidden/>
          </w:rPr>
        </w:r>
        <w:r>
          <w:rPr>
            <w:noProof/>
            <w:webHidden/>
          </w:rPr>
          <w:fldChar w:fldCharType="separate"/>
        </w:r>
        <w:r w:rsidR="00D02461">
          <w:rPr>
            <w:noProof/>
            <w:webHidden/>
          </w:rPr>
          <w:t>5</w:t>
        </w:r>
        <w:r>
          <w:rPr>
            <w:noProof/>
            <w:webHidden/>
          </w:rPr>
          <w:fldChar w:fldCharType="end"/>
        </w:r>
      </w:hyperlink>
    </w:p>
    <w:p w14:paraId="00BD5FD4"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05" w:history="1">
        <w:r w:rsidRPr="0013363F">
          <w:rPr>
            <w:rStyle w:val="Hyperlink"/>
            <w:rFonts w:eastAsiaTheme="majorEastAsia"/>
            <w:noProof/>
          </w:rPr>
          <w:t>2.2 Udbudsansvarlig</w:t>
        </w:r>
        <w:r>
          <w:rPr>
            <w:noProof/>
            <w:webHidden/>
          </w:rPr>
          <w:tab/>
        </w:r>
        <w:r>
          <w:rPr>
            <w:noProof/>
            <w:webHidden/>
          </w:rPr>
          <w:fldChar w:fldCharType="begin"/>
        </w:r>
        <w:r>
          <w:rPr>
            <w:noProof/>
            <w:webHidden/>
          </w:rPr>
          <w:instrText xml:space="preserve"> PAGEREF _Toc492542205 \h </w:instrText>
        </w:r>
        <w:r>
          <w:rPr>
            <w:noProof/>
            <w:webHidden/>
          </w:rPr>
        </w:r>
        <w:r>
          <w:rPr>
            <w:noProof/>
            <w:webHidden/>
          </w:rPr>
          <w:fldChar w:fldCharType="separate"/>
        </w:r>
        <w:r w:rsidR="00D02461">
          <w:rPr>
            <w:noProof/>
            <w:webHidden/>
          </w:rPr>
          <w:t>6</w:t>
        </w:r>
        <w:r>
          <w:rPr>
            <w:noProof/>
            <w:webHidden/>
          </w:rPr>
          <w:fldChar w:fldCharType="end"/>
        </w:r>
      </w:hyperlink>
    </w:p>
    <w:p w14:paraId="7C11F4F8"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06" w:history="1">
        <w:r w:rsidRPr="0013363F">
          <w:rPr>
            <w:rStyle w:val="Hyperlink"/>
            <w:rFonts w:eastAsiaTheme="majorEastAsia"/>
            <w:noProof/>
          </w:rPr>
          <w:t>3. Udbuddets omfang</w:t>
        </w:r>
        <w:r>
          <w:rPr>
            <w:noProof/>
            <w:webHidden/>
          </w:rPr>
          <w:tab/>
        </w:r>
        <w:r>
          <w:rPr>
            <w:noProof/>
            <w:webHidden/>
          </w:rPr>
          <w:fldChar w:fldCharType="begin"/>
        </w:r>
        <w:r>
          <w:rPr>
            <w:noProof/>
            <w:webHidden/>
          </w:rPr>
          <w:instrText xml:space="preserve"> PAGEREF _Toc492542206 \h </w:instrText>
        </w:r>
        <w:r>
          <w:rPr>
            <w:noProof/>
            <w:webHidden/>
          </w:rPr>
        </w:r>
        <w:r>
          <w:rPr>
            <w:noProof/>
            <w:webHidden/>
          </w:rPr>
          <w:fldChar w:fldCharType="separate"/>
        </w:r>
        <w:r w:rsidR="00D02461">
          <w:rPr>
            <w:noProof/>
            <w:webHidden/>
          </w:rPr>
          <w:t>6</w:t>
        </w:r>
        <w:r>
          <w:rPr>
            <w:noProof/>
            <w:webHidden/>
          </w:rPr>
          <w:fldChar w:fldCharType="end"/>
        </w:r>
      </w:hyperlink>
    </w:p>
    <w:p w14:paraId="57EFCDB2"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07" w:history="1">
        <w:r w:rsidRPr="0013363F">
          <w:rPr>
            <w:rStyle w:val="Hyperlink"/>
            <w:rFonts w:eastAsiaTheme="majorEastAsia"/>
            <w:noProof/>
          </w:rPr>
          <w:t>4. Tidsplan</w:t>
        </w:r>
        <w:r>
          <w:rPr>
            <w:noProof/>
            <w:webHidden/>
          </w:rPr>
          <w:tab/>
        </w:r>
        <w:r>
          <w:rPr>
            <w:noProof/>
            <w:webHidden/>
          </w:rPr>
          <w:fldChar w:fldCharType="begin"/>
        </w:r>
        <w:r>
          <w:rPr>
            <w:noProof/>
            <w:webHidden/>
          </w:rPr>
          <w:instrText xml:space="preserve"> PAGEREF _Toc492542207 \h </w:instrText>
        </w:r>
        <w:r>
          <w:rPr>
            <w:noProof/>
            <w:webHidden/>
          </w:rPr>
        </w:r>
        <w:r>
          <w:rPr>
            <w:noProof/>
            <w:webHidden/>
          </w:rPr>
          <w:fldChar w:fldCharType="separate"/>
        </w:r>
        <w:r w:rsidR="00D02461">
          <w:rPr>
            <w:noProof/>
            <w:webHidden/>
          </w:rPr>
          <w:t>7</w:t>
        </w:r>
        <w:r>
          <w:rPr>
            <w:noProof/>
            <w:webHidden/>
          </w:rPr>
          <w:fldChar w:fldCharType="end"/>
        </w:r>
      </w:hyperlink>
    </w:p>
    <w:p w14:paraId="25B317EE"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08" w:history="1">
        <w:r w:rsidRPr="0013363F">
          <w:rPr>
            <w:rStyle w:val="Hyperlink"/>
            <w:rFonts w:eastAsiaTheme="majorEastAsia"/>
            <w:noProof/>
          </w:rPr>
          <w:t>5. Spørgsmål</w:t>
        </w:r>
        <w:r>
          <w:rPr>
            <w:noProof/>
            <w:webHidden/>
          </w:rPr>
          <w:tab/>
        </w:r>
        <w:r>
          <w:rPr>
            <w:noProof/>
            <w:webHidden/>
          </w:rPr>
          <w:fldChar w:fldCharType="begin"/>
        </w:r>
        <w:r>
          <w:rPr>
            <w:noProof/>
            <w:webHidden/>
          </w:rPr>
          <w:instrText xml:space="preserve"> PAGEREF _Toc492542208 \h </w:instrText>
        </w:r>
        <w:r>
          <w:rPr>
            <w:noProof/>
            <w:webHidden/>
          </w:rPr>
        </w:r>
        <w:r>
          <w:rPr>
            <w:noProof/>
            <w:webHidden/>
          </w:rPr>
          <w:fldChar w:fldCharType="separate"/>
        </w:r>
        <w:r w:rsidR="00D02461">
          <w:rPr>
            <w:noProof/>
            <w:webHidden/>
          </w:rPr>
          <w:t>7</w:t>
        </w:r>
        <w:r>
          <w:rPr>
            <w:noProof/>
            <w:webHidden/>
          </w:rPr>
          <w:fldChar w:fldCharType="end"/>
        </w:r>
      </w:hyperlink>
    </w:p>
    <w:p w14:paraId="62A9DF60"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09" w:history="1">
        <w:r w:rsidRPr="0013363F">
          <w:rPr>
            <w:rStyle w:val="Hyperlink"/>
            <w:rFonts w:eastAsiaTheme="majorEastAsia"/>
            <w:noProof/>
          </w:rPr>
          <w:t>5.1 Spørgsmål og svar</w:t>
        </w:r>
        <w:r>
          <w:rPr>
            <w:noProof/>
            <w:webHidden/>
          </w:rPr>
          <w:tab/>
        </w:r>
        <w:r>
          <w:rPr>
            <w:noProof/>
            <w:webHidden/>
          </w:rPr>
          <w:fldChar w:fldCharType="begin"/>
        </w:r>
        <w:r>
          <w:rPr>
            <w:noProof/>
            <w:webHidden/>
          </w:rPr>
          <w:instrText xml:space="preserve"> PAGEREF _Toc492542209 \h </w:instrText>
        </w:r>
        <w:r>
          <w:rPr>
            <w:noProof/>
            <w:webHidden/>
          </w:rPr>
        </w:r>
        <w:r>
          <w:rPr>
            <w:noProof/>
            <w:webHidden/>
          </w:rPr>
          <w:fldChar w:fldCharType="separate"/>
        </w:r>
        <w:r w:rsidR="00D02461">
          <w:rPr>
            <w:noProof/>
            <w:webHidden/>
          </w:rPr>
          <w:t>7</w:t>
        </w:r>
        <w:r>
          <w:rPr>
            <w:noProof/>
            <w:webHidden/>
          </w:rPr>
          <w:fldChar w:fldCharType="end"/>
        </w:r>
      </w:hyperlink>
    </w:p>
    <w:p w14:paraId="29EB3E84"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10" w:history="1">
        <w:r w:rsidRPr="0013363F">
          <w:rPr>
            <w:rStyle w:val="Hyperlink"/>
            <w:rFonts w:eastAsiaTheme="minorHAnsi"/>
            <w:noProof/>
            <w:lang w:eastAsia="en-US"/>
          </w:rPr>
          <w:t>6. Udelukkelse og egnethed</w:t>
        </w:r>
        <w:r>
          <w:rPr>
            <w:noProof/>
            <w:webHidden/>
          </w:rPr>
          <w:tab/>
        </w:r>
        <w:r>
          <w:rPr>
            <w:noProof/>
            <w:webHidden/>
          </w:rPr>
          <w:fldChar w:fldCharType="begin"/>
        </w:r>
        <w:r>
          <w:rPr>
            <w:noProof/>
            <w:webHidden/>
          </w:rPr>
          <w:instrText xml:space="preserve"> PAGEREF _Toc492542210 \h </w:instrText>
        </w:r>
        <w:r>
          <w:rPr>
            <w:noProof/>
            <w:webHidden/>
          </w:rPr>
        </w:r>
        <w:r>
          <w:rPr>
            <w:noProof/>
            <w:webHidden/>
          </w:rPr>
          <w:fldChar w:fldCharType="separate"/>
        </w:r>
        <w:r w:rsidR="00D02461">
          <w:rPr>
            <w:noProof/>
            <w:webHidden/>
          </w:rPr>
          <w:t>7</w:t>
        </w:r>
        <w:r>
          <w:rPr>
            <w:noProof/>
            <w:webHidden/>
          </w:rPr>
          <w:fldChar w:fldCharType="end"/>
        </w:r>
      </w:hyperlink>
    </w:p>
    <w:p w14:paraId="40CA2339"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1" w:history="1">
        <w:r w:rsidRPr="0013363F">
          <w:rPr>
            <w:rStyle w:val="Hyperlink"/>
            <w:rFonts w:eastAsiaTheme="majorEastAsia"/>
            <w:noProof/>
          </w:rPr>
          <w:t>6.1 Tilbudsgivers personlige forhold</w:t>
        </w:r>
        <w:r>
          <w:rPr>
            <w:noProof/>
            <w:webHidden/>
          </w:rPr>
          <w:tab/>
        </w:r>
        <w:r>
          <w:rPr>
            <w:noProof/>
            <w:webHidden/>
          </w:rPr>
          <w:fldChar w:fldCharType="begin"/>
        </w:r>
        <w:r>
          <w:rPr>
            <w:noProof/>
            <w:webHidden/>
          </w:rPr>
          <w:instrText xml:space="preserve"> PAGEREF _Toc492542211 \h </w:instrText>
        </w:r>
        <w:r>
          <w:rPr>
            <w:noProof/>
            <w:webHidden/>
          </w:rPr>
        </w:r>
        <w:r>
          <w:rPr>
            <w:noProof/>
            <w:webHidden/>
          </w:rPr>
          <w:fldChar w:fldCharType="separate"/>
        </w:r>
        <w:r w:rsidR="00D02461">
          <w:rPr>
            <w:noProof/>
            <w:webHidden/>
          </w:rPr>
          <w:t>8</w:t>
        </w:r>
        <w:r>
          <w:rPr>
            <w:noProof/>
            <w:webHidden/>
          </w:rPr>
          <w:fldChar w:fldCharType="end"/>
        </w:r>
      </w:hyperlink>
    </w:p>
    <w:p w14:paraId="25B6104F"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2" w:history="1">
        <w:r w:rsidRPr="0013363F">
          <w:rPr>
            <w:rStyle w:val="Hyperlink"/>
            <w:rFonts w:eastAsiaTheme="majorEastAsia"/>
            <w:noProof/>
          </w:rPr>
          <w:t>6.2 Udøvelse af det pågældende erhverv</w:t>
        </w:r>
        <w:r>
          <w:rPr>
            <w:noProof/>
            <w:webHidden/>
          </w:rPr>
          <w:tab/>
        </w:r>
        <w:r>
          <w:rPr>
            <w:noProof/>
            <w:webHidden/>
          </w:rPr>
          <w:fldChar w:fldCharType="begin"/>
        </w:r>
        <w:r>
          <w:rPr>
            <w:noProof/>
            <w:webHidden/>
          </w:rPr>
          <w:instrText xml:space="preserve"> PAGEREF _Toc492542212 \h </w:instrText>
        </w:r>
        <w:r>
          <w:rPr>
            <w:noProof/>
            <w:webHidden/>
          </w:rPr>
        </w:r>
        <w:r>
          <w:rPr>
            <w:noProof/>
            <w:webHidden/>
          </w:rPr>
          <w:fldChar w:fldCharType="separate"/>
        </w:r>
        <w:r w:rsidR="00D02461">
          <w:rPr>
            <w:noProof/>
            <w:webHidden/>
          </w:rPr>
          <w:t>8</w:t>
        </w:r>
        <w:r>
          <w:rPr>
            <w:noProof/>
            <w:webHidden/>
          </w:rPr>
          <w:fldChar w:fldCharType="end"/>
        </w:r>
      </w:hyperlink>
    </w:p>
    <w:p w14:paraId="549C6EEE"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3" w:history="1">
        <w:r w:rsidRPr="0013363F">
          <w:rPr>
            <w:rStyle w:val="Hyperlink"/>
            <w:rFonts w:eastAsiaTheme="majorEastAsia"/>
            <w:noProof/>
          </w:rPr>
          <w:t>6.3 Økonomisk og finansiel formåen</w:t>
        </w:r>
        <w:r>
          <w:rPr>
            <w:noProof/>
            <w:webHidden/>
          </w:rPr>
          <w:tab/>
        </w:r>
        <w:r>
          <w:rPr>
            <w:noProof/>
            <w:webHidden/>
          </w:rPr>
          <w:fldChar w:fldCharType="begin"/>
        </w:r>
        <w:r>
          <w:rPr>
            <w:noProof/>
            <w:webHidden/>
          </w:rPr>
          <w:instrText xml:space="preserve"> PAGEREF _Toc492542213 \h </w:instrText>
        </w:r>
        <w:r>
          <w:rPr>
            <w:noProof/>
            <w:webHidden/>
          </w:rPr>
        </w:r>
        <w:r>
          <w:rPr>
            <w:noProof/>
            <w:webHidden/>
          </w:rPr>
          <w:fldChar w:fldCharType="separate"/>
        </w:r>
        <w:r w:rsidR="00D02461">
          <w:rPr>
            <w:noProof/>
            <w:webHidden/>
          </w:rPr>
          <w:t>8</w:t>
        </w:r>
        <w:r>
          <w:rPr>
            <w:noProof/>
            <w:webHidden/>
          </w:rPr>
          <w:fldChar w:fldCharType="end"/>
        </w:r>
      </w:hyperlink>
    </w:p>
    <w:p w14:paraId="10587E33"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4" w:history="1">
        <w:r w:rsidRPr="0013363F">
          <w:rPr>
            <w:rStyle w:val="Hyperlink"/>
            <w:rFonts w:eastAsiaTheme="majorEastAsia"/>
            <w:noProof/>
          </w:rPr>
          <w:t>6.4 Teknisk og/eller faglig formåen</w:t>
        </w:r>
        <w:r>
          <w:rPr>
            <w:noProof/>
            <w:webHidden/>
          </w:rPr>
          <w:tab/>
        </w:r>
        <w:r>
          <w:rPr>
            <w:noProof/>
            <w:webHidden/>
          </w:rPr>
          <w:fldChar w:fldCharType="begin"/>
        </w:r>
        <w:r>
          <w:rPr>
            <w:noProof/>
            <w:webHidden/>
          </w:rPr>
          <w:instrText xml:space="preserve"> PAGEREF _Toc492542214 \h </w:instrText>
        </w:r>
        <w:r>
          <w:rPr>
            <w:noProof/>
            <w:webHidden/>
          </w:rPr>
        </w:r>
        <w:r>
          <w:rPr>
            <w:noProof/>
            <w:webHidden/>
          </w:rPr>
          <w:fldChar w:fldCharType="separate"/>
        </w:r>
        <w:r w:rsidR="00D02461">
          <w:rPr>
            <w:noProof/>
            <w:webHidden/>
          </w:rPr>
          <w:t>9</w:t>
        </w:r>
        <w:r>
          <w:rPr>
            <w:noProof/>
            <w:webHidden/>
          </w:rPr>
          <w:fldChar w:fldCharType="end"/>
        </w:r>
      </w:hyperlink>
    </w:p>
    <w:p w14:paraId="2DEE26EC"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5" w:history="1">
        <w:r w:rsidRPr="0013363F">
          <w:rPr>
            <w:rStyle w:val="Hyperlink"/>
            <w:rFonts w:eastAsiaTheme="majorEastAsia"/>
            <w:noProof/>
          </w:rPr>
          <w:t>6.5 Vejledning til udfyldelse af ESPD i forbindelse med dette udbud:</w:t>
        </w:r>
        <w:r>
          <w:rPr>
            <w:noProof/>
            <w:webHidden/>
          </w:rPr>
          <w:tab/>
        </w:r>
        <w:r>
          <w:rPr>
            <w:noProof/>
            <w:webHidden/>
          </w:rPr>
          <w:fldChar w:fldCharType="begin"/>
        </w:r>
        <w:r>
          <w:rPr>
            <w:noProof/>
            <w:webHidden/>
          </w:rPr>
          <w:instrText xml:space="preserve"> PAGEREF _Toc492542215 \h </w:instrText>
        </w:r>
        <w:r>
          <w:rPr>
            <w:noProof/>
            <w:webHidden/>
          </w:rPr>
        </w:r>
        <w:r>
          <w:rPr>
            <w:noProof/>
            <w:webHidden/>
          </w:rPr>
          <w:fldChar w:fldCharType="separate"/>
        </w:r>
        <w:r w:rsidR="00D02461">
          <w:rPr>
            <w:noProof/>
            <w:webHidden/>
          </w:rPr>
          <w:t>9</w:t>
        </w:r>
        <w:r>
          <w:rPr>
            <w:noProof/>
            <w:webHidden/>
          </w:rPr>
          <w:fldChar w:fldCharType="end"/>
        </w:r>
      </w:hyperlink>
    </w:p>
    <w:p w14:paraId="2457EEA6"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6" w:history="1">
        <w:r w:rsidRPr="0013363F">
          <w:rPr>
            <w:rStyle w:val="Hyperlink"/>
            <w:rFonts w:eastAsiaTheme="majorEastAsia"/>
            <w:noProof/>
          </w:rPr>
          <w:t>6.6 Konsortier</w:t>
        </w:r>
        <w:r>
          <w:rPr>
            <w:noProof/>
            <w:webHidden/>
          </w:rPr>
          <w:tab/>
        </w:r>
        <w:r>
          <w:rPr>
            <w:noProof/>
            <w:webHidden/>
          </w:rPr>
          <w:fldChar w:fldCharType="begin"/>
        </w:r>
        <w:r>
          <w:rPr>
            <w:noProof/>
            <w:webHidden/>
          </w:rPr>
          <w:instrText xml:space="preserve"> PAGEREF _Toc492542216 \h </w:instrText>
        </w:r>
        <w:r>
          <w:rPr>
            <w:noProof/>
            <w:webHidden/>
          </w:rPr>
        </w:r>
        <w:r>
          <w:rPr>
            <w:noProof/>
            <w:webHidden/>
          </w:rPr>
          <w:fldChar w:fldCharType="separate"/>
        </w:r>
        <w:r w:rsidR="00D02461">
          <w:rPr>
            <w:noProof/>
            <w:webHidden/>
          </w:rPr>
          <w:t>10</w:t>
        </w:r>
        <w:r>
          <w:rPr>
            <w:noProof/>
            <w:webHidden/>
          </w:rPr>
          <w:fldChar w:fldCharType="end"/>
        </w:r>
      </w:hyperlink>
    </w:p>
    <w:p w14:paraId="5C6B11A6"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7" w:history="1">
        <w:r w:rsidRPr="0013363F">
          <w:rPr>
            <w:rStyle w:val="Hyperlink"/>
            <w:rFonts w:eastAsiaTheme="majorEastAsia"/>
            <w:noProof/>
          </w:rPr>
          <w:t>6.7 Tilbudsgiver baserer sig på andre enheders formåen</w:t>
        </w:r>
        <w:r>
          <w:rPr>
            <w:noProof/>
            <w:webHidden/>
          </w:rPr>
          <w:tab/>
        </w:r>
        <w:r>
          <w:rPr>
            <w:noProof/>
            <w:webHidden/>
          </w:rPr>
          <w:fldChar w:fldCharType="begin"/>
        </w:r>
        <w:r>
          <w:rPr>
            <w:noProof/>
            <w:webHidden/>
          </w:rPr>
          <w:instrText xml:space="preserve"> PAGEREF _Toc492542217 \h </w:instrText>
        </w:r>
        <w:r>
          <w:rPr>
            <w:noProof/>
            <w:webHidden/>
          </w:rPr>
        </w:r>
        <w:r>
          <w:rPr>
            <w:noProof/>
            <w:webHidden/>
          </w:rPr>
          <w:fldChar w:fldCharType="separate"/>
        </w:r>
        <w:r w:rsidR="00D02461">
          <w:rPr>
            <w:noProof/>
            <w:webHidden/>
          </w:rPr>
          <w:t>10</w:t>
        </w:r>
        <w:r>
          <w:rPr>
            <w:noProof/>
            <w:webHidden/>
          </w:rPr>
          <w:fldChar w:fldCharType="end"/>
        </w:r>
      </w:hyperlink>
    </w:p>
    <w:p w14:paraId="1290E1C1"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18" w:history="1">
        <w:r w:rsidRPr="0013363F">
          <w:rPr>
            <w:rStyle w:val="Hyperlink"/>
            <w:rFonts w:eastAsiaTheme="majorEastAsia"/>
            <w:noProof/>
          </w:rPr>
          <w:t>6.8 Indhentning af dokumentation</w:t>
        </w:r>
        <w:r>
          <w:rPr>
            <w:noProof/>
            <w:webHidden/>
          </w:rPr>
          <w:tab/>
        </w:r>
        <w:r>
          <w:rPr>
            <w:noProof/>
            <w:webHidden/>
          </w:rPr>
          <w:fldChar w:fldCharType="begin"/>
        </w:r>
        <w:r>
          <w:rPr>
            <w:noProof/>
            <w:webHidden/>
          </w:rPr>
          <w:instrText xml:space="preserve"> PAGEREF _Toc492542218 \h </w:instrText>
        </w:r>
        <w:r>
          <w:rPr>
            <w:noProof/>
            <w:webHidden/>
          </w:rPr>
        </w:r>
        <w:r>
          <w:rPr>
            <w:noProof/>
            <w:webHidden/>
          </w:rPr>
          <w:fldChar w:fldCharType="separate"/>
        </w:r>
        <w:r w:rsidR="00D02461">
          <w:rPr>
            <w:noProof/>
            <w:webHidden/>
          </w:rPr>
          <w:t>10</w:t>
        </w:r>
        <w:r>
          <w:rPr>
            <w:noProof/>
            <w:webHidden/>
          </w:rPr>
          <w:fldChar w:fldCharType="end"/>
        </w:r>
      </w:hyperlink>
    </w:p>
    <w:p w14:paraId="5B31516C"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19" w:history="1">
        <w:r w:rsidRPr="0013363F">
          <w:rPr>
            <w:rStyle w:val="Hyperlink"/>
            <w:rFonts w:eastAsiaTheme="majorEastAsia"/>
            <w:noProof/>
          </w:rPr>
          <w:t>7. Aftalevilkår</w:t>
        </w:r>
        <w:r>
          <w:rPr>
            <w:noProof/>
            <w:webHidden/>
          </w:rPr>
          <w:tab/>
        </w:r>
        <w:r>
          <w:rPr>
            <w:noProof/>
            <w:webHidden/>
          </w:rPr>
          <w:fldChar w:fldCharType="begin"/>
        </w:r>
        <w:r>
          <w:rPr>
            <w:noProof/>
            <w:webHidden/>
          </w:rPr>
          <w:instrText xml:space="preserve"> PAGEREF _Toc492542219 \h </w:instrText>
        </w:r>
        <w:r>
          <w:rPr>
            <w:noProof/>
            <w:webHidden/>
          </w:rPr>
        </w:r>
        <w:r>
          <w:rPr>
            <w:noProof/>
            <w:webHidden/>
          </w:rPr>
          <w:fldChar w:fldCharType="separate"/>
        </w:r>
        <w:r w:rsidR="00D02461">
          <w:rPr>
            <w:noProof/>
            <w:webHidden/>
          </w:rPr>
          <w:t>10</w:t>
        </w:r>
        <w:r>
          <w:rPr>
            <w:noProof/>
            <w:webHidden/>
          </w:rPr>
          <w:fldChar w:fldCharType="end"/>
        </w:r>
      </w:hyperlink>
    </w:p>
    <w:p w14:paraId="0E0D91CD"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20" w:history="1">
        <w:r w:rsidRPr="0013363F">
          <w:rPr>
            <w:rStyle w:val="Hyperlink"/>
            <w:rFonts w:eastAsiaTheme="majorEastAsia"/>
            <w:noProof/>
          </w:rPr>
          <w:t>8. Tilbud</w:t>
        </w:r>
        <w:r>
          <w:rPr>
            <w:noProof/>
            <w:webHidden/>
          </w:rPr>
          <w:tab/>
        </w:r>
        <w:bookmarkStart w:id="0" w:name="_GoBack"/>
        <w:bookmarkEnd w:id="0"/>
        <w:r>
          <w:rPr>
            <w:noProof/>
            <w:webHidden/>
          </w:rPr>
          <w:fldChar w:fldCharType="begin"/>
        </w:r>
        <w:r>
          <w:rPr>
            <w:noProof/>
            <w:webHidden/>
          </w:rPr>
          <w:instrText xml:space="preserve"> PAGEREF _Toc492542220 \h </w:instrText>
        </w:r>
        <w:r>
          <w:rPr>
            <w:noProof/>
            <w:webHidden/>
          </w:rPr>
        </w:r>
        <w:r>
          <w:rPr>
            <w:noProof/>
            <w:webHidden/>
          </w:rPr>
          <w:fldChar w:fldCharType="separate"/>
        </w:r>
        <w:r w:rsidR="00D02461">
          <w:rPr>
            <w:noProof/>
            <w:webHidden/>
          </w:rPr>
          <w:t>11</w:t>
        </w:r>
        <w:r>
          <w:rPr>
            <w:noProof/>
            <w:webHidden/>
          </w:rPr>
          <w:fldChar w:fldCharType="end"/>
        </w:r>
      </w:hyperlink>
    </w:p>
    <w:p w14:paraId="399F18B9"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1" w:history="1">
        <w:r w:rsidRPr="0013363F">
          <w:rPr>
            <w:rStyle w:val="Hyperlink"/>
            <w:rFonts w:eastAsiaTheme="majorEastAsia"/>
            <w:noProof/>
          </w:rPr>
          <w:t>8.1 Flere tilbud</w:t>
        </w:r>
        <w:r>
          <w:rPr>
            <w:noProof/>
            <w:webHidden/>
          </w:rPr>
          <w:tab/>
        </w:r>
        <w:r>
          <w:rPr>
            <w:noProof/>
            <w:webHidden/>
          </w:rPr>
          <w:fldChar w:fldCharType="begin"/>
        </w:r>
        <w:r>
          <w:rPr>
            <w:noProof/>
            <w:webHidden/>
          </w:rPr>
          <w:instrText xml:space="preserve"> PAGEREF _Toc492542221 \h </w:instrText>
        </w:r>
        <w:r>
          <w:rPr>
            <w:noProof/>
            <w:webHidden/>
          </w:rPr>
        </w:r>
        <w:r>
          <w:rPr>
            <w:noProof/>
            <w:webHidden/>
          </w:rPr>
          <w:fldChar w:fldCharType="separate"/>
        </w:r>
        <w:r w:rsidR="00D02461">
          <w:rPr>
            <w:noProof/>
            <w:webHidden/>
          </w:rPr>
          <w:t>11</w:t>
        </w:r>
        <w:r>
          <w:rPr>
            <w:noProof/>
            <w:webHidden/>
          </w:rPr>
          <w:fldChar w:fldCharType="end"/>
        </w:r>
      </w:hyperlink>
    </w:p>
    <w:p w14:paraId="27845457"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2" w:history="1">
        <w:r w:rsidRPr="0013363F">
          <w:rPr>
            <w:rStyle w:val="Hyperlink"/>
            <w:rFonts w:eastAsiaTheme="majorEastAsia"/>
            <w:noProof/>
          </w:rPr>
          <w:t>8.2 Alternative tilbud</w:t>
        </w:r>
        <w:r>
          <w:rPr>
            <w:noProof/>
            <w:webHidden/>
          </w:rPr>
          <w:tab/>
        </w:r>
        <w:r>
          <w:rPr>
            <w:noProof/>
            <w:webHidden/>
          </w:rPr>
          <w:fldChar w:fldCharType="begin"/>
        </w:r>
        <w:r>
          <w:rPr>
            <w:noProof/>
            <w:webHidden/>
          </w:rPr>
          <w:instrText xml:space="preserve"> PAGEREF _Toc492542222 \h </w:instrText>
        </w:r>
        <w:r>
          <w:rPr>
            <w:noProof/>
            <w:webHidden/>
          </w:rPr>
        </w:r>
        <w:r>
          <w:rPr>
            <w:noProof/>
            <w:webHidden/>
          </w:rPr>
          <w:fldChar w:fldCharType="separate"/>
        </w:r>
        <w:r w:rsidR="00D02461">
          <w:rPr>
            <w:noProof/>
            <w:webHidden/>
          </w:rPr>
          <w:t>11</w:t>
        </w:r>
        <w:r>
          <w:rPr>
            <w:noProof/>
            <w:webHidden/>
          </w:rPr>
          <w:fldChar w:fldCharType="end"/>
        </w:r>
      </w:hyperlink>
    </w:p>
    <w:p w14:paraId="1AA44CFF"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23" w:history="1">
        <w:r w:rsidRPr="0013363F">
          <w:rPr>
            <w:rStyle w:val="Hyperlink"/>
            <w:rFonts w:eastAsiaTheme="majorEastAsia"/>
            <w:noProof/>
          </w:rPr>
          <w:t>9.  Tildelingskriterium og underkriterier</w:t>
        </w:r>
        <w:r>
          <w:rPr>
            <w:noProof/>
            <w:webHidden/>
          </w:rPr>
          <w:tab/>
        </w:r>
        <w:r>
          <w:rPr>
            <w:noProof/>
            <w:webHidden/>
          </w:rPr>
          <w:fldChar w:fldCharType="begin"/>
        </w:r>
        <w:r>
          <w:rPr>
            <w:noProof/>
            <w:webHidden/>
          </w:rPr>
          <w:instrText xml:space="preserve"> PAGEREF _Toc492542223 \h </w:instrText>
        </w:r>
        <w:r>
          <w:rPr>
            <w:noProof/>
            <w:webHidden/>
          </w:rPr>
        </w:r>
        <w:r>
          <w:rPr>
            <w:noProof/>
            <w:webHidden/>
          </w:rPr>
          <w:fldChar w:fldCharType="separate"/>
        </w:r>
        <w:r w:rsidR="00D02461">
          <w:rPr>
            <w:noProof/>
            <w:webHidden/>
          </w:rPr>
          <w:t>11</w:t>
        </w:r>
        <w:r>
          <w:rPr>
            <w:noProof/>
            <w:webHidden/>
          </w:rPr>
          <w:fldChar w:fldCharType="end"/>
        </w:r>
      </w:hyperlink>
    </w:p>
    <w:p w14:paraId="2C2A9FBD"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24" w:history="1">
        <w:r w:rsidRPr="0013363F">
          <w:rPr>
            <w:rStyle w:val="Hyperlink"/>
            <w:rFonts w:eastAsiaTheme="majorEastAsia"/>
            <w:noProof/>
          </w:rPr>
          <w:t>10. Afgivelse af tilbud</w:t>
        </w:r>
        <w:r>
          <w:rPr>
            <w:noProof/>
            <w:webHidden/>
          </w:rPr>
          <w:tab/>
        </w:r>
        <w:r>
          <w:rPr>
            <w:noProof/>
            <w:webHidden/>
          </w:rPr>
          <w:fldChar w:fldCharType="begin"/>
        </w:r>
        <w:r>
          <w:rPr>
            <w:noProof/>
            <w:webHidden/>
          </w:rPr>
          <w:instrText xml:space="preserve"> PAGEREF _Toc492542224 \h </w:instrText>
        </w:r>
        <w:r>
          <w:rPr>
            <w:noProof/>
            <w:webHidden/>
          </w:rPr>
        </w:r>
        <w:r>
          <w:rPr>
            <w:noProof/>
            <w:webHidden/>
          </w:rPr>
          <w:fldChar w:fldCharType="separate"/>
        </w:r>
        <w:r w:rsidR="00D02461">
          <w:rPr>
            <w:noProof/>
            <w:webHidden/>
          </w:rPr>
          <w:t>11</w:t>
        </w:r>
        <w:r>
          <w:rPr>
            <w:noProof/>
            <w:webHidden/>
          </w:rPr>
          <w:fldChar w:fldCharType="end"/>
        </w:r>
      </w:hyperlink>
    </w:p>
    <w:p w14:paraId="7A3EEBF9"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5" w:history="1">
        <w:r w:rsidRPr="0013363F">
          <w:rPr>
            <w:rStyle w:val="Hyperlink"/>
            <w:rFonts w:eastAsiaTheme="majorEastAsia"/>
            <w:noProof/>
          </w:rPr>
          <w:t>10.1 Tilbudsfrist</w:t>
        </w:r>
        <w:r>
          <w:rPr>
            <w:noProof/>
            <w:webHidden/>
          </w:rPr>
          <w:tab/>
        </w:r>
        <w:r>
          <w:rPr>
            <w:noProof/>
            <w:webHidden/>
          </w:rPr>
          <w:fldChar w:fldCharType="begin"/>
        </w:r>
        <w:r>
          <w:rPr>
            <w:noProof/>
            <w:webHidden/>
          </w:rPr>
          <w:instrText xml:space="preserve"> PAGEREF _Toc492542225 \h </w:instrText>
        </w:r>
        <w:r>
          <w:rPr>
            <w:noProof/>
            <w:webHidden/>
          </w:rPr>
        </w:r>
        <w:r>
          <w:rPr>
            <w:noProof/>
            <w:webHidden/>
          </w:rPr>
          <w:fldChar w:fldCharType="separate"/>
        </w:r>
        <w:r w:rsidR="00D02461">
          <w:rPr>
            <w:noProof/>
            <w:webHidden/>
          </w:rPr>
          <w:t>11</w:t>
        </w:r>
        <w:r>
          <w:rPr>
            <w:noProof/>
            <w:webHidden/>
          </w:rPr>
          <w:fldChar w:fldCharType="end"/>
        </w:r>
      </w:hyperlink>
    </w:p>
    <w:p w14:paraId="5AEFB940"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6" w:history="1">
        <w:r w:rsidRPr="0013363F">
          <w:rPr>
            <w:rStyle w:val="Hyperlink"/>
            <w:rFonts w:eastAsiaTheme="majorEastAsia"/>
            <w:noProof/>
          </w:rPr>
          <w:t>10.2 Vedståelsesfrist</w:t>
        </w:r>
        <w:r>
          <w:rPr>
            <w:noProof/>
            <w:webHidden/>
          </w:rPr>
          <w:tab/>
        </w:r>
        <w:r>
          <w:rPr>
            <w:noProof/>
            <w:webHidden/>
          </w:rPr>
          <w:fldChar w:fldCharType="begin"/>
        </w:r>
        <w:r>
          <w:rPr>
            <w:noProof/>
            <w:webHidden/>
          </w:rPr>
          <w:instrText xml:space="preserve"> PAGEREF _Toc492542226 \h </w:instrText>
        </w:r>
        <w:r>
          <w:rPr>
            <w:noProof/>
            <w:webHidden/>
          </w:rPr>
        </w:r>
        <w:r>
          <w:rPr>
            <w:noProof/>
            <w:webHidden/>
          </w:rPr>
          <w:fldChar w:fldCharType="separate"/>
        </w:r>
        <w:r w:rsidR="00D02461">
          <w:rPr>
            <w:noProof/>
            <w:webHidden/>
          </w:rPr>
          <w:t>11</w:t>
        </w:r>
        <w:r>
          <w:rPr>
            <w:noProof/>
            <w:webHidden/>
          </w:rPr>
          <w:fldChar w:fldCharType="end"/>
        </w:r>
      </w:hyperlink>
    </w:p>
    <w:p w14:paraId="39A2A797"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27" w:history="1">
        <w:r w:rsidRPr="0013363F">
          <w:rPr>
            <w:rStyle w:val="Hyperlink"/>
            <w:rFonts w:eastAsiaTheme="majorEastAsia"/>
            <w:noProof/>
          </w:rPr>
          <w:t>11. Tilbuddets indhold</w:t>
        </w:r>
        <w:r>
          <w:rPr>
            <w:noProof/>
            <w:webHidden/>
          </w:rPr>
          <w:tab/>
        </w:r>
        <w:r>
          <w:rPr>
            <w:noProof/>
            <w:webHidden/>
          </w:rPr>
          <w:fldChar w:fldCharType="begin"/>
        </w:r>
        <w:r>
          <w:rPr>
            <w:noProof/>
            <w:webHidden/>
          </w:rPr>
          <w:instrText xml:space="preserve"> PAGEREF _Toc492542227 \h </w:instrText>
        </w:r>
        <w:r>
          <w:rPr>
            <w:noProof/>
            <w:webHidden/>
          </w:rPr>
        </w:r>
        <w:r>
          <w:rPr>
            <w:noProof/>
            <w:webHidden/>
          </w:rPr>
          <w:fldChar w:fldCharType="separate"/>
        </w:r>
        <w:r w:rsidR="00D02461">
          <w:rPr>
            <w:noProof/>
            <w:webHidden/>
          </w:rPr>
          <w:t>12</w:t>
        </w:r>
        <w:r>
          <w:rPr>
            <w:noProof/>
            <w:webHidden/>
          </w:rPr>
          <w:fldChar w:fldCharType="end"/>
        </w:r>
      </w:hyperlink>
    </w:p>
    <w:p w14:paraId="30040F71"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8" w:history="1">
        <w:r w:rsidRPr="0013363F">
          <w:rPr>
            <w:rStyle w:val="Hyperlink"/>
            <w:rFonts w:eastAsiaTheme="majorEastAsia"/>
            <w:noProof/>
          </w:rPr>
          <w:t>11.1 Tilbuddets indhold</w:t>
        </w:r>
        <w:r>
          <w:rPr>
            <w:noProof/>
            <w:webHidden/>
          </w:rPr>
          <w:tab/>
        </w:r>
        <w:r>
          <w:rPr>
            <w:noProof/>
            <w:webHidden/>
          </w:rPr>
          <w:fldChar w:fldCharType="begin"/>
        </w:r>
        <w:r>
          <w:rPr>
            <w:noProof/>
            <w:webHidden/>
          </w:rPr>
          <w:instrText xml:space="preserve"> PAGEREF _Toc492542228 \h </w:instrText>
        </w:r>
        <w:r>
          <w:rPr>
            <w:noProof/>
            <w:webHidden/>
          </w:rPr>
        </w:r>
        <w:r>
          <w:rPr>
            <w:noProof/>
            <w:webHidden/>
          </w:rPr>
          <w:fldChar w:fldCharType="separate"/>
        </w:r>
        <w:r w:rsidR="00D02461">
          <w:rPr>
            <w:noProof/>
            <w:webHidden/>
          </w:rPr>
          <w:t>12</w:t>
        </w:r>
        <w:r>
          <w:rPr>
            <w:noProof/>
            <w:webHidden/>
          </w:rPr>
          <w:fldChar w:fldCharType="end"/>
        </w:r>
      </w:hyperlink>
    </w:p>
    <w:p w14:paraId="26D135BF"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29" w:history="1">
        <w:r w:rsidRPr="0013363F">
          <w:rPr>
            <w:rStyle w:val="Hyperlink"/>
            <w:rFonts w:eastAsiaTheme="majorEastAsia"/>
            <w:noProof/>
          </w:rPr>
          <w:t>11.2 Sprog</w:t>
        </w:r>
        <w:r>
          <w:rPr>
            <w:noProof/>
            <w:webHidden/>
          </w:rPr>
          <w:tab/>
        </w:r>
        <w:r>
          <w:rPr>
            <w:noProof/>
            <w:webHidden/>
          </w:rPr>
          <w:fldChar w:fldCharType="begin"/>
        </w:r>
        <w:r>
          <w:rPr>
            <w:noProof/>
            <w:webHidden/>
          </w:rPr>
          <w:instrText xml:space="preserve"> PAGEREF _Toc492542229 \h </w:instrText>
        </w:r>
        <w:r>
          <w:rPr>
            <w:noProof/>
            <w:webHidden/>
          </w:rPr>
        </w:r>
        <w:r>
          <w:rPr>
            <w:noProof/>
            <w:webHidden/>
          </w:rPr>
          <w:fldChar w:fldCharType="separate"/>
        </w:r>
        <w:r w:rsidR="00D02461">
          <w:rPr>
            <w:noProof/>
            <w:webHidden/>
          </w:rPr>
          <w:t>12</w:t>
        </w:r>
        <w:r>
          <w:rPr>
            <w:noProof/>
            <w:webHidden/>
          </w:rPr>
          <w:fldChar w:fldCharType="end"/>
        </w:r>
      </w:hyperlink>
    </w:p>
    <w:p w14:paraId="4307B61B"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30" w:history="1">
        <w:r w:rsidRPr="0013363F">
          <w:rPr>
            <w:rStyle w:val="Hyperlink"/>
            <w:rFonts w:eastAsiaTheme="majorEastAsia"/>
            <w:noProof/>
          </w:rPr>
          <w:t>11.3 Ejendomsret og betaling for tilbud</w:t>
        </w:r>
        <w:r>
          <w:rPr>
            <w:noProof/>
            <w:webHidden/>
          </w:rPr>
          <w:tab/>
        </w:r>
        <w:r>
          <w:rPr>
            <w:noProof/>
            <w:webHidden/>
          </w:rPr>
          <w:fldChar w:fldCharType="begin"/>
        </w:r>
        <w:r>
          <w:rPr>
            <w:noProof/>
            <w:webHidden/>
          </w:rPr>
          <w:instrText xml:space="preserve"> PAGEREF _Toc492542230 \h </w:instrText>
        </w:r>
        <w:r>
          <w:rPr>
            <w:noProof/>
            <w:webHidden/>
          </w:rPr>
        </w:r>
        <w:r>
          <w:rPr>
            <w:noProof/>
            <w:webHidden/>
          </w:rPr>
          <w:fldChar w:fldCharType="separate"/>
        </w:r>
        <w:r w:rsidR="00D02461">
          <w:rPr>
            <w:noProof/>
            <w:webHidden/>
          </w:rPr>
          <w:t>12</w:t>
        </w:r>
        <w:r>
          <w:rPr>
            <w:noProof/>
            <w:webHidden/>
          </w:rPr>
          <w:fldChar w:fldCharType="end"/>
        </w:r>
      </w:hyperlink>
    </w:p>
    <w:p w14:paraId="19E1FBDC"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31" w:history="1">
        <w:r w:rsidRPr="0013363F">
          <w:rPr>
            <w:rStyle w:val="Hyperlink"/>
            <w:rFonts w:eastAsiaTheme="majorEastAsia"/>
            <w:noProof/>
          </w:rPr>
          <w:t>11.4 Forbehold</w:t>
        </w:r>
        <w:r>
          <w:rPr>
            <w:noProof/>
            <w:webHidden/>
          </w:rPr>
          <w:tab/>
        </w:r>
        <w:r>
          <w:rPr>
            <w:noProof/>
            <w:webHidden/>
          </w:rPr>
          <w:fldChar w:fldCharType="begin"/>
        </w:r>
        <w:r>
          <w:rPr>
            <w:noProof/>
            <w:webHidden/>
          </w:rPr>
          <w:instrText xml:space="preserve"> PAGEREF _Toc492542231 \h </w:instrText>
        </w:r>
        <w:r>
          <w:rPr>
            <w:noProof/>
            <w:webHidden/>
          </w:rPr>
        </w:r>
        <w:r>
          <w:rPr>
            <w:noProof/>
            <w:webHidden/>
          </w:rPr>
          <w:fldChar w:fldCharType="separate"/>
        </w:r>
        <w:r w:rsidR="00D02461">
          <w:rPr>
            <w:noProof/>
            <w:webHidden/>
          </w:rPr>
          <w:t>12</w:t>
        </w:r>
        <w:r>
          <w:rPr>
            <w:noProof/>
            <w:webHidden/>
          </w:rPr>
          <w:fldChar w:fldCharType="end"/>
        </w:r>
      </w:hyperlink>
    </w:p>
    <w:p w14:paraId="0D87D66E"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32" w:history="1">
        <w:r w:rsidRPr="0013363F">
          <w:rPr>
            <w:rStyle w:val="Hyperlink"/>
            <w:rFonts w:eastAsiaTheme="majorEastAsia"/>
            <w:noProof/>
          </w:rPr>
          <w:t>12. Tilbudsevaluering</w:t>
        </w:r>
        <w:r>
          <w:rPr>
            <w:noProof/>
            <w:webHidden/>
          </w:rPr>
          <w:tab/>
        </w:r>
        <w:r>
          <w:rPr>
            <w:noProof/>
            <w:webHidden/>
          </w:rPr>
          <w:fldChar w:fldCharType="begin"/>
        </w:r>
        <w:r>
          <w:rPr>
            <w:noProof/>
            <w:webHidden/>
          </w:rPr>
          <w:instrText xml:space="preserve"> PAGEREF _Toc492542232 \h </w:instrText>
        </w:r>
        <w:r>
          <w:rPr>
            <w:noProof/>
            <w:webHidden/>
          </w:rPr>
        </w:r>
        <w:r>
          <w:rPr>
            <w:noProof/>
            <w:webHidden/>
          </w:rPr>
          <w:fldChar w:fldCharType="separate"/>
        </w:r>
        <w:r w:rsidR="00D02461">
          <w:rPr>
            <w:noProof/>
            <w:webHidden/>
          </w:rPr>
          <w:t>12</w:t>
        </w:r>
        <w:r>
          <w:rPr>
            <w:noProof/>
            <w:webHidden/>
          </w:rPr>
          <w:fldChar w:fldCharType="end"/>
        </w:r>
      </w:hyperlink>
    </w:p>
    <w:p w14:paraId="2F39F395"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33" w:history="1">
        <w:r w:rsidRPr="0013363F">
          <w:rPr>
            <w:rStyle w:val="Hyperlink"/>
            <w:rFonts w:eastAsiaTheme="majorEastAsia"/>
            <w:noProof/>
          </w:rPr>
          <w:t>12.2 Forbehold og konditionsmæssighed</w:t>
        </w:r>
        <w:r>
          <w:rPr>
            <w:noProof/>
            <w:webHidden/>
          </w:rPr>
          <w:tab/>
        </w:r>
        <w:r>
          <w:rPr>
            <w:noProof/>
            <w:webHidden/>
          </w:rPr>
          <w:fldChar w:fldCharType="begin"/>
        </w:r>
        <w:r>
          <w:rPr>
            <w:noProof/>
            <w:webHidden/>
          </w:rPr>
          <w:instrText xml:space="preserve"> PAGEREF _Toc492542233 \h </w:instrText>
        </w:r>
        <w:r>
          <w:rPr>
            <w:noProof/>
            <w:webHidden/>
          </w:rPr>
        </w:r>
        <w:r>
          <w:rPr>
            <w:noProof/>
            <w:webHidden/>
          </w:rPr>
          <w:fldChar w:fldCharType="separate"/>
        </w:r>
        <w:r w:rsidR="00D02461">
          <w:rPr>
            <w:noProof/>
            <w:webHidden/>
          </w:rPr>
          <w:t>12</w:t>
        </w:r>
        <w:r>
          <w:rPr>
            <w:noProof/>
            <w:webHidden/>
          </w:rPr>
          <w:fldChar w:fldCharType="end"/>
        </w:r>
      </w:hyperlink>
    </w:p>
    <w:p w14:paraId="5D4268C1" w14:textId="77777777" w:rsidR="001D5D73" w:rsidRDefault="001D5D73">
      <w:pPr>
        <w:pStyle w:val="Indholdsfortegnelse2"/>
        <w:rPr>
          <w:rFonts w:asciiTheme="minorHAnsi" w:eastAsiaTheme="minorEastAsia" w:hAnsiTheme="minorHAnsi" w:cstheme="minorBidi"/>
          <w:bCs w:val="0"/>
          <w:noProof/>
          <w:sz w:val="22"/>
          <w:szCs w:val="22"/>
        </w:rPr>
      </w:pPr>
      <w:hyperlink w:anchor="_Toc492542234" w:history="1">
        <w:r w:rsidRPr="0013363F">
          <w:rPr>
            <w:rStyle w:val="Hyperlink"/>
            <w:rFonts w:eastAsiaTheme="majorEastAsia"/>
            <w:noProof/>
          </w:rPr>
          <w:t>12.3 Udelukkelse og egnethed</w:t>
        </w:r>
        <w:r>
          <w:rPr>
            <w:noProof/>
            <w:webHidden/>
          </w:rPr>
          <w:tab/>
        </w:r>
        <w:r>
          <w:rPr>
            <w:noProof/>
            <w:webHidden/>
          </w:rPr>
          <w:fldChar w:fldCharType="begin"/>
        </w:r>
        <w:r>
          <w:rPr>
            <w:noProof/>
            <w:webHidden/>
          </w:rPr>
          <w:instrText xml:space="preserve"> PAGEREF _Toc492542234 \h </w:instrText>
        </w:r>
        <w:r>
          <w:rPr>
            <w:noProof/>
            <w:webHidden/>
          </w:rPr>
        </w:r>
        <w:r>
          <w:rPr>
            <w:noProof/>
            <w:webHidden/>
          </w:rPr>
          <w:fldChar w:fldCharType="separate"/>
        </w:r>
        <w:r w:rsidR="00D02461">
          <w:rPr>
            <w:noProof/>
            <w:webHidden/>
          </w:rPr>
          <w:t>13</w:t>
        </w:r>
        <w:r>
          <w:rPr>
            <w:noProof/>
            <w:webHidden/>
          </w:rPr>
          <w:fldChar w:fldCharType="end"/>
        </w:r>
      </w:hyperlink>
    </w:p>
    <w:p w14:paraId="57B994D8"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35" w:history="1">
        <w:r w:rsidRPr="0013363F">
          <w:rPr>
            <w:rStyle w:val="Hyperlink"/>
            <w:rFonts w:eastAsiaTheme="majorEastAsia"/>
            <w:noProof/>
          </w:rPr>
          <w:t>13. Orientering om resultatet af udbuddet</w:t>
        </w:r>
        <w:r>
          <w:rPr>
            <w:noProof/>
            <w:webHidden/>
          </w:rPr>
          <w:tab/>
        </w:r>
        <w:r>
          <w:rPr>
            <w:noProof/>
            <w:webHidden/>
          </w:rPr>
          <w:fldChar w:fldCharType="begin"/>
        </w:r>
        <w:r>
          <w:rPr>
            <w:noProof/>
            <w:webHidden/>
          </w:rPr>
          <w:instrText xml:space="preserve"> PAGEREF _Toc492542235 \h </w:instrText>
        </w:r>
        <w:r>
          <w:rPr>
            <w:noProof/>
            <w:webHidden/>
          </w:rPr>
        </w:r>
        <w:r>
          <w:rPr>
            <w:noProof/>
            <w:webHidden/>
          </w:rPr>
          <w:fldChar w:fldCharType="separate"/>
        </w:r>
        <w:r w:rsidR="00D02461">
          <w:rPr>
            <w:noProof/>
            <w:webHidden/>
          </w:rPr>
          <w:t>13</w:t>
        </w:r>
        <w:r>
          <w:rPr>
            <w:noProof/>
            <w:webHidden/>
          </w:rPr>
          <w:fldChar w:fldCharType="end"/>
        </w:r>
      </w:hyperlink>
    </w:p>
    <w:p w14:paraId="05900F6B"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36" w:history="1">
        <w:r w:rsidRPr="0013363F">
          <w:rPr>
            <w:rStyle w:val="Hyperlink"/>
            <w:rFonts w:eastAsiaTheme="majorEastAsia"/>
            <w:noProof/>
          </w:rPr>
          <w:t>14. Aktindsigt</w:t>
        </w:r>
        <w:r>
          <w:rPr>
            <w:noProof/>
            <w:webHidden/>
          </w:rPr>
          <w:tab/>
        </w:r>
        <w:r>
          <w:rPr>
            <w:noProof/>
            <w:webHidden/>
          </w:rPr>
          <w:fldChar w:fldCharType="begin"/>
        </w:r>
        <w:r>
          <w:rPr>
            <w:noProof/>
            <w:webHidden/>
          </w:rPr>
          <w:instrText xml:space="preserve"> PAGEREF _Toc492542236 \h </w:instrText>
        </w:r>
        <w:r>
          <w:rPr>
            <w:noProof/>
            <w:webHidden/>
          </w:rPr>
        </w:r>
        <w:r>
          <w:rPr>
            <w:noProof/>
            <w:webHidden/>
          </w:rPr>
          <w:fldChar w:fldCharType="separate"/>
        </w:r>
        <w:r w:rsidR="00D02461">
          <w:rPr>
            <w:noProof/>
            <w:webHidden/>
          </w:rPr>
          <w:t>13</w:t>
        </w:r>
        <w:r>
          <w:rPr>
            <w:noProof/>
            <w:webHidden/>
          </w:rPr>
          <w:fldChar w:fldCharType="end"/>
        </w:r>
      </w:hyperlink>
    </w:p>
    <w:p w14:paraId="71E1C483" w14:textId="77777777" w:rsidR="001D5D73" w:rsidRDefault="001D5D73">
      <w:pPr>
        <w:pStyle w:val="Indholdsfortegnelse1"/>
        <w:rPr>
          <w:rStyle w:val="Hyperlink"/>
          <w:rFonts w:eastAsiaTheme="majorEastAsia"/>
          <w:noProof/>
        </w:rPr>
      </w:pPr>
    </w:p>
    <w:p w14:paraId="02AC3366" w14:textId="77777777" w:rsidR="001D5D73" w:rsidRDefault="001D5D73">
      <w:pPr>
        <w:pStyle w:val="Indholdsfortegnelse1"/>
        <w:rPr>
          <w:rFonts w:asciiTheme="minorHAnsi" w:eastAsiaTheme="minorEastAsia" w:hAnsiTheme="minorHAnsi" w:cstheme="minorBidi"/>
          <w:bCs w:val="0"/>
          <w:noProof/>
          <w:sz w:val="22"/>
          <w:szCs w:val="22"/>
        </w:rPr>
      </w:pPr>
      <w:hyperlink w:anchor="_Toc492542237" w:history="1">
        <w:r w:rsidRPr="0013363F">
          <w:rPr>
            <w:rStyle w:val="Hyperlink"/>
            <w:rFonts w:eastAsiaTheme="majorEastAsia"/>
            <w:noProof/>
          </w:rPr>
          <w:t>KomUdbud skabelon – offentligt udbud af tjenesteydelser – udkast til rammeaftale</w:t>
        </w:r>
        <w:r>
          <w:rPr>
            <w:noProof/>
            <w:webHidden/>
          </w:rPr>
          <w:tab/>
        </w:r>
        <w:r>
          <w:rPr>
            <w:noProof/>
            <w:webHidden/>
          </w:rPr>
          <w:fldChar w:fldCharType="begin"/>
        </w:r>
        <w:r>
          <w:rPr>
            <w:noProof/>
            <w:webHidden/>
          </w:rPr>
          <w:instrText xml:space="preserve"> PAGEREF _Toc492542237 \h </w:instrText>
        </w:r>
        <w:r>
          <w:rPr>
            <w:noProof/>
            <w:webHidden/>
          </w:rPr>
        </w:r>
        <w:r>
          <w:rPr>
            <w:noProof/>
            <w:webHidden/>
          </w:rPr>
          <w:fldChar w:fldCharType="separate"/>
        </w:r>
        <w:r w:rsidR="00D02461">
          <w:rPr>
            <w:noProof/>
            <w:webHidden/>
          </w:rPr>
          <w:t>14</w:t>
        </w:r>
        <w:r>
          <w:rPr>
            <w:noProof/>
            <w:webHidden/>
          </w:rPr>
          <w:fldChar w:fldCharType="end"/>
        </w:r>
      </w:hyperlink>
    </w:p>
    <w:p w14:paraId="233C7406"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38" w:history="1">
        <w:r w:rsidRPr="0013363F">
          <w:rPr>
            <w:rStyle w:val="Hyperlink"/>
            <w:rFonts w:eastAsiaTheme="majorEastAsia"/>
            <w:noProof/>
          </w:rPr>
          <w:t>1. Parterne</w:t>
        </w:r>
        <w:r>
          <w:rPr>
            <w:noProof/>
            <w:webHidden/>
          </w:rPr>
          <w:tab/>
        </w:r>
        <w:r>
          <w:rPr>
            <w:noProof/>
            <w:webHidden/>
          </w:rPr>
          <w:fldChar w:fldCharType="begin"/>
        </w:r>
        <w:r>
          <w:rPr>
            <w:noProof/>
            <w:webHidden/>
          </w:rPr>
          <w:instrText xml:space="preserve"> PAGEREF _Toc492542238 \h </w:instrText>
        </w:r>
        <w:r>
          <w:rPr>
            <w:noProof/>
            <w:webHidden/>
          </w:rPr>
        </w:r>
        <w:r>
          <w:rPr>
            <w:noProof/>
            <w:webHidden/>
          </w:rPr>
          <w:fldChar w:fldCharType="separate"/>
        </w:r>
        <w:r w:rsidR="00D02461">
          <w:rPr>
            <w:noProof/>
            <w:webHidden/>
          </w:rPr>
          <w:t>15</w:t>
        </w:r>
        <w:r>
          <w:rPr>
            <w:noProof/>
            <w:webHidden/>
          </w:rPr>
          <w:fldChar w:fldCharType="end"/>
        </w:r>
      </w:hyperlink>
    </w:p>
    <w:p w14:paraId="613BC4D9"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39" w:history="1">
        <w:r w:rsidRPr="0013363F">
          <w:rPr>
            <w:rStyle w:val="Hyperlink"/>
            <w:rFonts w:eastAsiaTheme="majorEastAsia"/>
            <w:noProof/>
          </w:rPr>
          <w:t>2. Indledning</w:t>
        </w:r>
        <w:r>
          <w:rPr>
            <w:noProof/>
            <w:webHidden/>
          </w:rPr>
          <w:tab/>
        </w:r>
        <w:r>
          <w:rPr>
            <w:noProof/>
            <w:webHidden/>
          </w:rPr>
          <w:fldChar w:fldCharType="begin"/>
        </w:r>
        <w:r>
          <w:rPr>
            <w:noProof/>
            <w:webHidden/>
          </w:rPr>
          <w:instrText xml:space="preserve"> PAGEREF _Toc492542239 \h </w:instrText>
        </w:r>
        <w:r>
          <w:rPr>
            <w:noProof/>
            <w:webHidden/>
          </w:rPr>
        </w:r>
        <w:r>
          <w:rPr>
            <w:noProof/>
            <w:webHidden/>
          </w:rPr>
          <w:fldChar w:fldCharType="separate"/>
        </w:r>
        <w:r w:rsidR="00D02461">
          <w:rPr>
            <w:noProof/>
            <w:webHidden/>
          </w:rPr>
          <w:t>15</w:t>
        </w:r>
        <w:r>
          <w:rPr>
            <w:noProof/>
            <w:webHidden/>
          </w:rPr>
          <w:fldChar w:fldCharType="end"/>
        </w:r>
      </w:hyperlink>
    </w:p>
    <w:p w14:paraId="4CFBB24A"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40" w:history="1">
        <w:r w:rsidRPr="0013363F">
          <w:rPr>
            <w:rStyle w:val="Hyperlink"/>
            <w:rFonts w:eastAsiaTheme="majorEastAsia"/>
            <w:noProof/>
          </w:rPr>
          <w:t>3. Aftalegrundlag</w:t>
        </w:r>
        <w:r>
          <w:rPr>
            <w:noProof/>
            <w:webHidden/>
          </w:rPr>
          <w:tab/>
        </w:r>
        <w:r>
          <w:rPr>
            <w:noProof/>
            <w:webHidden/>
          </w:rPr>
          <w:fldChar w:fldCharType="begin"/>
        </w:r>
        <w:r>
          <w:rPr>
            <w:noProof/>
            <w:webHidden/>
          </w:rPr>
          <w:instrText xml:space="preserve"> PAGEREF _Toc492542240 \h </w:instrText>
        </w:r>
        <w:r>
          <w:rPr>
            <w:noProof/>
            <w:webHidden/>
          </w:rPr>
        </w:r>
        <w:r>
          <w:rPr>
            <w:noProof/>
            <w:webHidden/>
          </w:rPr>
          <w:fldChar w:fldCharType="separate"/>
        </w:r>
        <w:r w:rsidR="00D02461">
          <w:rPr>
            <w:noProof/>
            <w:webHidden/>
          </w:rPr>
          <w:t>15</w:t>
        </w:r>
        <w:r>
          <w:rPr>
            <w:noProof/>
            <w:webHidden/>
          </w:rPr>
          <w:fldChar w:fldCharType="end"/>
        </w:r>
      </w:hyperlink>
    </w:p>
    <w:p w14:paraId="6EF3AB94"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1" w:history="1">
        <w:r w:rsidRPr="0013363F">
          <w:rPr>
            <w:rStyle w:val="Hyperlink"/>
            <w:rFonts w:eastAsiaTheme="majorEastAsia"/>
            <w:noProof/>
          </w:rPr>
          <w:t>3.1 Rammeaftalens grundlag</w:t>
        </w:r>
        <w:r>
          <w:rPr>
            <w:noProof/>
            <w:webHidden/>
          </w:rPr>
          <w:tab/>
        </w:r>
        <w:r>
          <w:rPr>
            <w:noProof/>
            <w:webHidden/>
          </w:rPr>
          <w:fldChar w:fldCharType="begin"/>
        </w:r>
        <w:r>
          <w:rPr>
            <w:noProof/>
            <w:webHidden/>
          </w:rPr>
          <w:instrText xml:space="preserve"> PAGEREF _Toc492542241 \h </w:instrText>
        </w:r>
        <w:r>
          <w:rPr>
            <w:noProof/>
            <w:webHidden/>
          </w:rPr>
        </w:r>
        <w:r>
          <w:rPr>
            <w:noProof/>
            <w:webHidden/>
          </w:rPr>
          <w:fldChar w:fldCharType="separate"/>
        </w:r>
        <w:r w:rsidR="00D02461">
          <w:rPr>
            <w:noProof/>
            <w:webHidden/>
          </w:rPr>
          <w:t>15</w:t>
        </w:r>
        <w:r>
          <w:rPr>
            <w:noProof/>
            <w:webHidden/>
          </w:rPr>
          <w:fldChar w:fldCharType="end"/>
        </w:r>
      </w:hyperlink>
    </w:p>
    <w:p w14:paraId="150A3FC9"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2" w:history="1">
        <w:r w:rsidRPr="0013363F">
          <w:rPr>
            <w:rStyle w:val="Hyperlink"/>
            <w:rFonts w:eastAsiaTheme="majorEastAsia"/>
            <w:noProof/>
          </w:rPr>
          <w:t>3.2 Ændringer</w:t>
        </w:r>
        <w:r>
          <w:rPr>
            <w:noProof/>
            <w:webHidden/>
          </w:rPr>
          <w:tab/>
        </w:r>
        <w:r>
          <w:rPr>
            <w:noProof/>
            <w:webHidden/>
          </w:rPr>
          <w:fldChar w:fldCharType="begin"/>
        </w:r>
        <w:r>
          <w:rPr>
            <w:noProof/>
            <w:webHidden/>
          </w:rPr>
          <w:instrText xml:space="preserve"> PAGEREF _Toc492542242 \h </w:instrText>
        </w:r>
        <w:r>
          <w:rPr>
            <w:noProof/>
            <w:webHidden/>
          </w:rPr>
        </w:r>
        <w:r>
          <w:rPr>
            <w:noProof/>
            <w:webHidden/>
          </w:rPr>
          <w:fldChar w:fldCharType="separate"/>
        </w:r>
        <w:r w:rsidR="00D02461">
          <w:rPr>
            <w:noProof/>
            <w:webHidden/>
          </w:rPr>
          <w:t>16</w:t>
        </w:r>
        <w:r>
          <w:rPr>
            <w:noProof/>
            <w:webHidden/>
          </w:rPr>
          <w:fldChar w:fldCharType="end"/>
        </w:r>
      </w:hyperlink>
    </w:p>
    <w:p w14:paraId="453DAE9A"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3" w:history="1">
        <w:r w:rsidRPr="0013363F">
          <w:rPr>
            <w:rStyle w:val="Hyperlink"/>
            <w:rFonts w:eastAsiaTheme="majorEastAsia"/>
            <w:noProof/>
          </w:rPr>
          <w:t>3.2.1 Metodeudvikling og interkalibrering:</w:t>
        </w:r>
        <w:r>
          <w:rPr>
            <w:noProof/>
            <w:webHidden/>
          </w:rPr>
          <w:tab/>
        </w:r>
        <w:r>
          <w:rPr>
            <w:noProof/>
            <w:webHidden/>
          </w:rPr>
          <w:fldChar w:fldCharType="begin"/>
        </w:r>
        <w:r>
          <w:rPr>
            <w:noProof/>
            <w:webHidden/>
          </w:rPr>
          <w:instrText xml:space="preserve"> PAGEREF _Toc492542243 \h </w:instrText>
        </w:r>
        <w:r>
          <w:rPr>
            <w:noProof/>
            <w:webHidden/>
          </w:rPr>
        </w:r>
        <w:r>
          <w:rPr>
            <w:noProof/>
            <w:webHidden/>
          </w:rPr>
          <w:fldChar w:fldCharType="separate"/>
        </w:r>
        <w:r w:rsidR="00D02461">
          <w:rPr>
            <w:noProof/>
            <w:webHidden/>
          </w:rPr>
          <w:t>16</w:t>
        </w:r>
        <w:r>
          <w:rPr>
            <w:noProof/>
            <w:webHidden/>
          </w:rPr>
          <w:fldChar w:fldCharType="end"/>
        </w:r>
      </w:hyperlink>
    </w:p>
    <w:p w14:paraId="6A6026B4"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4" w:history="1">
        <w:r w:rsidRPr="0013363F">
          <w:rPr>
            <w:rStyle w:val="Hyperlink"/>
            <w:rFonts w:eastAsiaTheme="majorEastAsia"/>
            <w:noProof/>
          </w:rPr>
          <w:t>4. Aftaleperiode</w:t>
        </w:r>
        <w:r>
          <w:rPr>
            <w:noProof/>
            <w:webHidden/>
          </w:rPr>
          <w:tab/>
        </w:r>
        <w:r>
          <w:rPr>
            <w:noProof/>
            <w:webHidden/>
          </w:rPr>
          <w:fldChar w:fldCharType="begin"/>
        </w:r>
        <w:r>
          <w:rPr>
            <w:noProof/>
            <w:webHidden/>
          </w:rPr>
          <w:instrText xml:space="preserve"> PAGEREF _Toc492542244 \h </w:instrText>
        </w:r>
        <w:r>
          <w:rPr>
            <w:noProof/>
            <w:webHidden/>
          </w:rPr>
        </w:r>
        <w:r>
          <w:rPr>
            <w:noProof/>
            <w:webHidden/>
          </w:rPr>
          <w:fldChar w:fldCharType="separate"/>
        </w:r>
        <w:r w:rsidR="00D02461">
          <w:rPr>
            <w:noProof/>
            <w:webHidden/>
          </w:rPr>
          <w:t>16</w:t>
        </w:r>
        <w:r>
          <w:rPr>
            <w:noProof/>
            <w:webHidden/>
          </w:rPr>
          <w:fldChar w:fldCharType="end"/>
        </w:r>
      </w:hyperlink>
    </w:p>
    <w:p w14:paraId="05B9C2A7"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45" w:history="1">
        <w:r w:rsidRPr="0013363F">
          <w:rPr>
            <w:rStyle w:val="Hyperlink"/>
            <w:rFonts w:eastAsiaTheme="majorEastAsia"/>
            <w:noProof/>
          </w:rPr>
          <w:t>5. Rammeaftalens omfang</w:t>
        </w:r>
        <w:r>
          <w:rPr>
            <w:noProof/>
            <w:webHidden/>
          </w:rPr>
          <w:tab/>
        </w:r>
        <w:r>
          <w:rPr>
            <w:noProof/>
            <w:webHidden/>
          </w:rPr>
          <w:fldChar w:fldCharType="begin"/>
        </w:r>
        <w:r>
          <w:rPr>
            <w:noProof/>
            <w:webHidden/>
          </w:rPr>
          <w:instrText xml:space="preserve"> PAGEREF _Toc492542245 \h </w:instrText>
        </w:r>
        <w:r>
          <w:rPr>
            <w:noProof/>
            <w:webHidden/>
          </w:rPr>
        </w:r>
        <w:r>
          <w:rPr>
            <w:noProof/>
            <w:webHidden/>
          </w:rPr>
          <w:fldChar w:fldCharType="separate"/>
        </w:r>
        <w:r w:rsidR="00D02461">
          <w:rPr>
            <w:noProof/>
            <w:webHidden/>
          </w:rPr>
          <w:t>16</w:t>
        </w:r>
        <w:r>
          <w:rPr>
            <w:noProof/>
            <w:webHidden/>
          </w:rPr>
          <w:fldChar w:fldCharType="end"/>
        </w:r>
      </w:hyperlink>
    </w:p>
    <w:p w14:paraId="426D2C6D"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6" w:history="1">
        <w:r w:rsidRPr="0013363F">
          <w:rPr>
            <w:rStyle w:val="Hyperlink"/>
            <w:rFonts w:eastAsiaTheme="majorEastAsia"/>
            <w:noProof/>
          </w:rPr>
          <w:t>5.1 Omfang</w:t>
        </w:r>
        <w:r>
          <w:rPr>
            <w:noProof/>
            <w:webHidden/>
          </w:rPr>
          <w:tab/>
        </w:r>
        <w:r>
          <w:rPr>
            <w:noProof/>
            <w:webHidden/>
          </w:rPr>
          <w:fldChar w:fldCharType="begin"/>
        </w:r>
        <w:r>
          <w:rPr>
            <w:noProof/>
            <w:webHidden/>
          </w:rPr>
          <w:instrText xml:space="preserve"> PAGEREF _Toc492542246 \h </w:instrText>
        </w:r>
        <w:r>
          <w:rPr>
            <w:noProof/>
            <w:webHidden/>
          </w:rPr>
        </w:r>
        <w:r>
          <w:rPr>
            <w:noProof/>
            <w:webHidden/>
          </w:rPr>
          <w:fldChar w:fldCharType="separate"/>
        </w:r>
        <w:r w:rsidR="00D02461">
          <w:rPr>
            <w:noProof/>
            <w:webHidden/>
          </w:rPr>
          <w:t>16</w:t>
        </w:r>
        <w:r>
          <w:rPr>
            <w:noProof/>
            <w:webHidden/>
          </w:rPr>
          <w:fldChar w:fldCharType="end"/>
        </w:r>
      </w:hyperlink>
    </w:p>
    <w:p w14:paraId="714E2E6E"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7" w:history="1">
        <w:r w:rsidRPr="0013363F">
          <w:rPr>
            <w:rStyle w:val="Hyperlink"/>
            <w:rFonts w:eastAsiaTheme="majorEastAsia"/>
            <w:noProof/>
          </w:rPr>
          <w:t>5.2 Ændringer af aftalens omfang</w:t>
        </w:r>
        <w:r>
          <w:rPr>
            <w:noProof/>
            <w:webHidden/>
          </w:rPr>
          <w:tab/>
        </w:r>
        <w:r>
          <w:rPr>
            <w:noProof/>
            <w:webHidden/>
          </w:rPr>
          <w:fldChar w:fldCharType="begin"/>
        </w:r>
        <w:r>
          <w:rPr>
            <w:noProof/>
            <w:webHidden/>
          </w:rPr>
          <w:instrText xml:space="preserve"> PAGEREF _Toc492542247 \h </w:instrText>
        </w:r>
        <w:r>
          <w:rPr>
            <w:noProof/>
            <w:webHidden/>
          </w:rPr>
        </w:r>
        <w:r>
          <w:rPr>
            <w:noProof/>
            <w:webHidden/>
          </w:rPr>
          <w:fldChar w:fldCharType="separate"/>
        </w:r>
        <w:r w:rsidR="00D02461">
          <w:rPr>
            <w:noProof/>
            <w:webHidden/>
          </w:rPr>
          <w:t>17</w:t>
        </w:r>
        <w:r>
          <w:rPr>
            <w:noProof/>
            <w:webHidden/>
          </w:rPr>
          <w:fldChar w:fldCharType="end"/>
        </w:r>
      </w:hyperlink>
    </w:p>
    <w:p w14:paraId="5F58342F"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48" w:history="1">
        <w:r w:rsidRPr="0013363F">
          <w:rPr>
            <w:rStyle w:val="Hyperlink"/>
            <w:rFonts w:eastAsiaTheme="majorEastAsia"/>
            <w:noProof/>
          </w:rPr>
          <w:t>6. Samarbejde</w:t>
        </w:r>
        <w:r>
          <w:rPr>
            <w:noProof/>
            <w:webHidden/>
          </w:rPr>
          <w:tab/>
        </w:r>
        <w:r>
          <w:rPr>
            <w:noProof/>
            <w:webHidden/>
          </w:rPr>
          <w:fldChar w:fldCharType="begin"/>
        </w:r>
        <w:r>
          <w:rPr>
            <w:noProof/>
            <w:webHidden/>
          </w:rPr>
          <w:instrText xml:space="preserve"> PAGEREF _Toc492542248 \h </w:instrText>
        </w:r>
        <w:r>
          <w:rPr>
            <w:noProof/>
            <w:webHidden/>
          </w:rPr>
        </w:r>
        <w:r>
          <w:rPr>
            <w:noProof/>
            <w:webHidden/>
          </w:rPr>
          <w:fldChar w:fldCharType="separate"/>
        </w:r>
        <w:r w:rsidR="00D02461">
          <w:rPr>
            <w:noProof/>
            <w:webHidden/>
          </w:rPr>
          <w:t>17</w:t>
        </w:r>
        <w:r>
          <w:rPr>
            <w:noProof/>
            <w:webHidden/>
          </w:rPr>
          <w:fldChar w:fldCharType="end"/>
        </w:r>
      </w:hyperlink>
    </w:p>
    <w:p w14:paraId="55D6E396"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49" w:history="1">
        <w:r w:rsidRPr="0013363F">
          <w:rPr>
            <w:rStyle w:val="Hyperlink"/>
            <w:rFonts w:eastAsiaTheme="majorEastAsia"/>
            <w:noProof/>
          </w:rPr>
          <w:t>6.1 Kontaktpersoner og udskiftning af medarbejdere</w:t>
        </w:r>
        <w:r>
          <w:rPr>
            <w:noProof/>
            <w:webHidden/>
          </w:rPr>
          <w:tab/>
        </w:r>
        <w:r>
          <w:rPr>
            <w:noProof/>
            <w:webHidden/>
          </w:rPr>
          <w:fldChar w:fldCharType="begin"/>
        </w:r>
        <w:r>
          <w:rPr>
            <w:noProof/>
            <w:webHidden/>
          </w:rPr>
          <w:instrText xml:space="preserve"> PAGEREF _Toc492542249 \h </w:instrText>
        </w:r>
        <w:r>
          <w:rPr>
            <w:noProof/>
            <w:webHidden/>
          </w:rPr>
        </w:r>
        <w:r>
          <w:rPr>
            <w:noProof/>
            <w:webHidden/>
          </w:rPr>
          <w:fldChar w:fldCharType="separate"/>
        </w:r>
        <w:r w:rsidR="00D02461">
          <w:rPr>
            <w:noProof/>
            <w:webHidden/>
          </w:rPr>
          <w:t>17</w:t>
        </w:r>
        <w:r>
          <w:rPr>
            <w:noProof/>
            <w:webHidden/>
          </w:rPr>
          <w:fldChar w:fldCharType="end"/>
        </w:r>
      </w:hyperlink>
    </w:p>
    <w:p w14:paraId="2FE5DCA4"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0" w:history="1">
        <w:r w:rsidRPr="0013363F">
          <w:rPr>
            <w:rStyle w:val="Hyperlink"/>
            <w:rFonts w:eastAsiaTheme="majorEastAsia"/>
            <w:noProof/>
          </w:rPr>
          <w:t>6.2 Habilitetskrav</w:t>
        </w:r>
        <w:r>
          <w:rPr>
            <w:noProof/>
            <w:webHidden/>
          </w:rPr>
          <w:tab/>
        </w:r>
        <w:r>
          <w:rPr>
            <w:noProof/>
            <w:webHidden/>
          </w:rPr>
          <w:fldChar w:fldCharType="begin"/>
        </w:r>
        <w:r>
          <w:rPr>
            <w:noProof/>
            <w:webHidden/>
          </w:rPr>
          <w:instrText xml:space="preserve"> PAGEREF _Toc492542250 \h </w:instrText>
        </w:r>
        <w:r>
          <w:rPr>
            <w:noProof/>
            <w:webHidden/>
          </w:rPr>
        </w:r>
        <w:r>
          <w:rPr>
            <w:noProof/>
            <w:webHidden/>
          </w:rPr>
          <w:fldChar w:fldCharType="separate"/>
        </w:r>
        <w:r w:rsidR="00D02461">
          <w:rPr>
            <w:noProof/>
            <w:webHidden/>
          </w:rPr>
          <w:t>17</w:t>
        </w:r>
        <w:r>
          <w:rPr>
            <w:noProof/>
            <w:webHidden/>
          </w:rPr>
          <w:fldChar w:fldCharType="end"/>
        </w:r>
      </w:hyperlink>
    </w:p>
    <w:p w14:paraId="204E4FAE"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1" w:history="1">
        <w:r w:rsidRPr="0013363F">
          <w:rPr>
            <w:rStyle w:val="Hyperlink"/>
            <w:rFonts w:eastAsiaTheme="majorEastAsia"/>
            <w:noProof/>
          </w:rPr>
          <w:t>6.3 Sprog</w:t>
        </w:r>
        <w:r>
          <w:rPr>
            <w:noProof/>
            <w:webHidden/>
          </w:rPr>
          <w:tab/>
        </w:r>
        <w:r>
          <w:rPr>
            <w:noProof/>
            <w:webHidden/>
          </w:rPr>
          <w:fldChar w:fldCharType="begin"/>
        </w:r>
        <w:r>
          <w:rPr>
            <w:noProof/>
            <w:webHidden/>
          </w:rPr>
          <w:instrText xml:space="preserve"> PAGEREF _Toc492542251 \h </w:instrText>
        </w:r>
        <w:r>
          <w:rPr>
            <w:noProof/>
            <w:webHidden/>
          </w:rPr>
        </w:r>
        <w:r>
          <w:rPr>
            <w:noProof/>
            <w:webHidden/>
          </w:rPr>
          <w:fldChar w:fldCharType="separate"/>
        </w:r>
        <w:r w:rsidR="00D02461">
          <w:rPr>
            <w:noProof/>
            <w:webHidden/>
          </w:rPr>
          <w:t>17</w:t>
        </w:r>
        <w:r>
          <w:rPr>
            <w:noProof/>
            <w:webHidden/>
          </w:rPr>
          <w:fldChar w:fldCharType="end"/>
        </w:r>
      </w:hyperlink>
    </w:p>
    <w:p w14:paraId="7753805A"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2" w:history="1">
        <w:r w:rsidRPr="0013363F">
          <w:rPr>
            <w:rStyle w:val="Hyperlink"/>
            <w:rFonts w:eastAsiaTheme="majorEastAsia"/>
            <w:noProof/>
          </w:rPr>
          <w:t>6.4 Statusmøder</w:t>
        </w:r>
        <w:r>
          <w:rPr>
            <w:noProof/>
            <w:webHidden/>
          </w:rPr>
          <w:tab/>
        </w:r>
        <w:r>
          <w:rPr>
            <w:noProof/>
            <w:webHidden/>
          </w:rPr>
          <w:fldChar w:fldCharType="begin"/>
        </w:r>
        <w:r>
          <w:rPr>
            <w:noProof/>
            <w:webHidden/>
          </w:rPr>
          <w:instrText xml:space="preserve"> PAGEREF _Toc492542252 \h </w:instrText>
        </w:r>
        <w:r>
          <w:rPr>
            <w:noProof/>
            <w:webHidden/>
          </w:rPr>
        </w:r>
        <w:r>
          <w:rPr>
            <w:noProof/>
            <w:webHidden/>
          </w:rPr>
          <w:fldChar w:fldCharType="separate"/>
        </w:r>
        <w:r w:rsidR="00D02461">
          <w:rPr>
            <w:noProof/>
            <w:webHidden/>
          </w:rPr>
          <w:t>18</w:t>
        </w:r>
        <w:r>
          <w:rPr>
            <w:noProof/>
            <w:webHidden/>
          </w:rPr>
          <w:fldChar w:fldCharType="end"/>
        </w:r>
      </w:hyperlink>
    </w:p>
    <w:p w14:paraId="596FFB19"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53" w:history="1">
        <w:r w:rsidRPr="0013363F">
          <w:rPr>
            <w:rStyle w:val="Hyperlink"/>
            <w:rFonts w:eastAsiaTheme="majorEastAsia"/>
            <w:noProof/>
          </w:rPr>
          <w:t>7. Kvalitet</w:t>
        </w:r>
        <w:r>
          <w:rPr>
            <w:noProof/>
            <w:webHidden/>
          </w:rPr>
          <w:tab/>
        </w:r>
        <w:r>
          <w:rPr>
            <w:noProof/>
            <w:webHidden/>
          </w:rPr>
          <w:fldChar w:fldCharType="begin"/>
        </w:r>
        <w:r>
          <w:rPr>
            <w:noProof/>
            <w:webHidden/>
          </w:rPr>
          <w:instrText xml:space="preserve"> PAGEREF _Toc492542253 \h </w:instrText>
        </w:r>
        <w:r>
          <w:rPr>
            <w:noProof/>
            <w:webHidden/>
          </w:rPr>
        </w:r>
        <w:r>
          <w:rPr>
            <w:noProof/>
            <w:webHidden/>
          </w:rPr>
          <w:fldChar w:fldCharType="separate"/>
        </w:r>
        <w:r w:rsidR="00D02461">
          <w:rPr>
            <w:noProof/>
            <w:webHidden/>
          </w:rPr>
          <w:t>18</w:t>
        </w:r>
        <w:r>
          <w:rPr>
            <w:noProof/>
            <w:webHidden/>
          </w:rPr>
          <w:fldChar w:fldCharType="end"/>
        </w:r>
      </w:hyperlink>
    </w:p>
    <w:p w14:paraId="3800D868"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4" w:history="1">
        <w:r w:rsidRPr="0013363F">
          <w:rPr>
            <w:rStyle w:val="Hyperlink"/>
            <w:rFonts w:eastAsiaTheme="majorEastAsia"/>
            <w:noProof/>
          </w:rPr>
          <w:t>7.1 Generelt</w:t>
        </w:r>
        <w:r>
          <w:rPr>
            <w:noProof/>
            <w:webHidden/>
          </w:rPr>
          <w:tab/>
        </w:r>
        <w:r>
          <w:rPr>
            <w:noProof/>
            <w:webHidden/>
          </w:rPr>
          <w:fldChar w:fldCharType="begin"/>
        </w:r>
        <w:r>
          <w:rPr>
            <w:noProof/>
            <w:webHidden/>
          </w:rPr>
          <w:instrText xml:space="preserve"> PAGEREF _Toc492542254 \h </w:instrText>
        </w:r>
        <w:r>
          <w:rPr>
            <w:noProof/>
            <w:webHidden/>
          </w:rPr>
        </w:r>
        <w:r>
          <w:rPr>
            <w:noProof/>
            <w:webHidden/>
          </w:rPr>
          <w:fldChar w:fldCharType="separate"/>
        </w:r>
        <w:r w:rsidR="00D02461">
          <w:rPr>
            <w:noProof/>
            <w:webHidden/>
          </w:rPr>
          <w:t>18</w:t>
        </w:r>
        <w:r>
          <w:rPr>
            <w:noProof/>
            <w:webHidden/>
          </w:rPr>
          <w:fldChar w:fldCharType="end"/>
        </w:r>
      </w:hyperlink>
    </w:p>
    <w:p w14:paraId="137ADDF5"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5" w:history="1">
        <w:r w:rsidRPr="0013363F">
          <w:rPr>
            <w:rStyle w:val="Hyperlink"/>
            <w:rFonts w:eastAsiaTheme="majorEastAsia"/>
            <w:noProof/>
          </w:rPr>
          <w:t>7.2 Autorisation, uddannelse, specifikke lovgivningskrav mv.</w:t>
        </w:r>
        <w:r>
          <w:rPr>
            <w:noProof/>
            <w:webHidden/>
          </w:rPr>
          <w:tab/>
        </w:r>
        <w:r>
          <w:rPr>
            <w:noProof/>
            <w:webHidden/>
          </w:rPr>
          <w:fldChar w:fldCharType="begin"/>
        </w:r>
        <w:r>
          <w:rPr>
            <w:noProof/>
            <w:webHidden/>
          </w:rPr>
          <w:instrText xml:space="preserve"> PAGEREF _Toc492542255 \h </w:instrText>
        </w:r>
        <w:r>
          <w:rPr>
            <w:noProof/>
            <w:webHidden/>
          </w:rPr>
        </w:r>
        <w:r>
          <w:rPr>
            <w:noProof/>
            <w:webHidden/>
          </w:rPr>
          <w:fldChar w:fldCharType="separate"/>
        </w:r>
        <w:r w:rsidR="00D02461">
          <w:rPr>
            <w:noProof/>
            <w:webHidden/>
          </w:rPr>
          <w:t>18</w:t>
        </w:r>
        <w:r>
          <w:rPr>
            <w:noProof/>
            <w:webHidden/>
          </w:rPr>
          <w:fldChar w:fldCharType="end"/>
        </w:r>
      </w:hyperlink>
    </w:p>
    <w:p w14:paraId="6BA1C11D"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6" w:history="1">
        <w:r w:rsidRPr="0013363F">
          <w:rPr>
            <w:rStyle w:val="Hyperlink"/>
            <w:rFonts w:eastAsiaTheme="majorEastAsia"/>
            <w:noProof/>
          </w:rPr>
          <w:t>7.3 Kvalitetssikring</w:t>
        </w:r>
        <w:r>
          <w:rPr>
            <w:noProof/>
            <w:webHidden/>
          </w:rPr>
          <w:tab/>
        </w:r>
        <w:r>
          <w:rPr>
            <w:noProof/>
            <w:webHidden/>
          </w:rPr>
          <w:fldChar w:fldCharType="begin"/>
        </w:r>
        <w:r>
          <w:rPr>
            <w:noProof/>
            <w:webHidden/>
          </w:rPr>
          <w:instrText xml:space="preserve"> PAGEREF _Toc492542256 \h </w:instrText>
        </w:r>
        <w:r>
          <w:rPr>
            <w:noProof/>
            <w:webHidden/>
          </w:rPr>
        </w:r>
        <w:r>
          <w:rPr>
            <w:noProof/>
            <w:webHidden/>
          </w:rPr>
          <w:fldChar w:fldCharType="separate"/>
        </w:r>
        <w:r w:rsidR="00D02461">
          <w:rPr>
            <w:noProof/>
            <w:webHidden/>
          </w:rPr>
          <w:t>18</w:t>
        </w:r>
        <w:r>
          <w:rPr>
            <w:noProof/>
            <w:webHidden/>
          </w:rPr>
          <w:fldChar w:fldCharType="end"/>
        </w:r>
      </w:hyperlink>
    </w:p>
    <w:p w14:paraId="377A6FD2"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57" w:history="1">
        <w:r w:rsidRPr="0013363F">
          <w:rPr>
            <w:rStyle w:val="Hyperlink"/>
            <w:rFonts w:eastAsiaTheme="majorEastAsia"/>
            <w:noProof/>
          </w:rPr>
          <w:t>8. Priser og prisregulering</w:t>
        </w:r>
        <w:r>
          <w:rPr>
            <w:noProof/>
            <w:webHidden/>
          </w:rPr>
          <w:tab/>
        </w:r>
        <w:r>
          <w:rPr>
            <w:noProof/>
            <w:webHidden/>
          </w:rPr>
          <w:fldChar w:fldCharType="begin"/>
        </w:r>
        <w:r>
          <w:rPr>
            <w:noProof/>
            <w:webHidden/>
          </w:rPr>
          <w:instrText xml:space="preserve"> PAGEREF _Toc492542257 \h </w:instrText>
        </w:r>
        <w:r>
          <w:rPr>
            <w:noProof/>
            <w:webHidden/>
          </w:rPr>
        </w:r>
        <w:r>
          <w:rPr>
            <w:noProof/>
            <w:webHidden/>
          </w:rPr>
          <w:fldChar w:fldCharType="separate"/>
        </w:r>
        <w:r w:rsidR="00D02461">
          <w:rPr>
            <w:noProof/>
            <w:webHidden/>
          </w:rPr>
          <w:t>18</w:t>
        </w:r>
        <w:r>
          <w:rPr>
            <w:noProof/>
            <w:webHidden/>
          </w:rPr>
          <w:fldChar w:fldCharType="end"/>
        </w:r>
      </w:hyperlink>
    </w:p>
    <w:p w14:paraId="6F208F8C"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8" w:history="1">
        <w:r w:rsidRPr="0013363F">
          <w:rPr>
            <w:rStyle w:val="Hyperlink"/>
            <w:rFonts w:eastAsiaTheme="majorEastAsia"/>
            <w:noProof/>
          </w:rPr>
          <w:t>8.1 Pris</w:t>
        </w:r>
        <w:r>
          <w:rPr>
            <w:noProof/>
            <w:webHidden/>
          </w:rPr>
          <w:tab/>
        </w:r>
        <w:r>
          <w:rPr>
            <w:noProof/>
            <w:webHidden/>
          </w:rPr>
          <w:fldChar w:fldCharType="begin"/>
        </w:r>
        <w:r>
          <w:rPr>
            <w:noProof/>
            <w:webHidden/>
          </w:rPr>
          <w:instrText xml:space="preserve"> PAGEREF _Toc492542258 \h </w:instrText>
        </w:r>
        <w:r>
          <w:rPr>
            <w:noProof/>
            <w:webHidden/>
          </w:rPr>
        </w:r>
        <w:r>
          <w:rPr>
            <w:noProof/>
            <w:webHidden/>
          </w:rPr>
          <w:fldChar w:fldCharType="separate"/>
        </w:r>
        <w:r w:rsidR="00D02461">
          <w:rPr>
            <w:noProof/>
            <w:webHidden/>
          </w:rPr>
          <w:t>18</w:t>
        </w:r>
        <w:r>
          <w:rPr>
            <w:noProof/>
            <w:webHidden/>
          </w:rPr>
          <w:fldChar w:fldCharType="end"/>
        </w:r>
      </w:hyperlink>
    </w:p>
    <w:p w14:paraId="4F2FD9E8"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59" w:history="1">
        <w:r w:rsidRPr="0013363F">
          <w:rPr>
            <w:rStyle w:val="Hyperlink"/>
            <w:rFonts w:eastAsiaTheme="majorEastAsia"/>
            <w:noProof/>
          </w:rPr>
          <w:t>8.2 Prisregulering</w:t>
        </w:r>
        <w:r>
          <w:rPr>
            <w:noProof/>
            <w:webHidden/>
          </w:rPr>
          <w:tab/>
        </w:r>
        <w:r>
          <w:rPr>
            <w:noProof/>
            <w:webHidden/>
          </w:rPr>
          <w:fldChar w:fldCharType="begin"/>
        </w:r>
        <w:r>
          <w:rPr>
            <w:noProof/>
            <w:webHidden/>
          </w:rPr>
          <w:instrText xml:space="preserve"> PAGEREF _Toc492542259 \h </w:instrText>
        </w:r>
        <w:r>
          <w:rPr>
            <w:noProof/>
            <w:webHidden/>
          </w:rPr>
        </w:r>
        <w:r>
          <w:rPr>
            <w:noProof/>
            <w:webHidden/>
          </w:rPr>
          <w:fldChar w:fldCharType="separate"/>
        </w:r>
        <w:r w:rsidR="00D02461">
          <w:rPr>
            <w:noProof/>
            <w:webHidden/>
          </w:rPr>
          <w:t>18</w:t>
        </w:r>
        <w:r>
          <w:rPr>
            <w:noProof/>
            <w:webHidden/>
          </w:rPr>
          <w:fldChar w:fldCharType="end"/>
        </w:r>
      </w:hyperlink>
    </w:p>
    <w:p w14:paraId="79C7706B"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60" w:history="1">
        <w:r w:rsidRPr="0013363F">
          <w:rPr>
            <w:rStyle w:val="Hyperlink"/>
            <w:rFonts w:eastAsiaTheme="majorEastAsia"/>
            <w:noProof/>
          </w:rPr>
          <w:t>8.3 Afgifter</w:t>
        </w:r>
        <w:r>
          <w:rPr>
            <w:noProof/>
            <w:webHidden/>
          </w:rPr>
          <w:tab/>
        </w:r>
        <w:r>
          <w:rPr>
            <w:noProof/>
            <w:webHidden/>
          </w:rPr>
          <w:fldChar w:fldCharType="begin"/>
        </w:r>
        <w:r>
          <w:rPr>
            <w:noProof/>
            <w:webHidden/>
          </w:rPr>
          <w:instrText xml:space="preserve"> PAGEREF _Toc492542260 \h </w:instrText>
        </w:r>
        <w:r>
          <w:rPr>
            <w:noProof/>
            <w:webHidden/>
          </w:rPr>
        </w:r>
        <w:r>
          <w:rPr>
            <w:noProof/>
            <w:webHidden/>
          </w:rPr>
          <w:fldChar w:fldCharType="separate"/>
        </w:r>
        <w:r w:rsidR="00D02461">
          <w:rPr>
            <w:noProof/>
            <w:webHidden/>
          </w:rPr>
          <w:t>19</w:t>
        </w:r>
        <w:r>
          <w:rPr>
            <w:noProof/>
            <w:webHidden/>
          </w:rPr>
          <w:fldChar w:fldCharType="end"/>
        </w:r>
      </w:hyperlink>
    </w:p>
    <w:p w14:paraId="7330C296"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1" w:history="1">
        <w:r w:rsidRPr="0013363F">
          <w:rPr>
            <w:rStyle w:val="Hyperlink"/>
            <w:rFonts w:eastAsiaTheme="majorEastAsia"/>
            <w:noProof/>
          </w:rPr>
          <w:t>9. Bestilling</w:t>
        </w:r>
        <w:r>
          <w:rPr>
            <w:noProof/>
            <w:webHidden/>
          </w:rPr>
          <w:tab/>
        </w:r>
        <w:r>
          <w:rPr>
            <w:noProof/>
            <w:webHidden/>
          </w:rPr>
          <w:fldChar w:fldCharType="begin"/>
        </w:r>
        <w:r>
          <w:rPr>
            <w:noProof/>
            <w:webHidden/>
          </w:rPr>
          <w:instrText xml:space="preserve"> PAGEREF _Toc492542261 \h </w:instrText>
        </w:r>
        <w:r>
          <w:rPr>
            <w:noProof/>
            <w:webHidden/>
          </w:rPr>
        </w:r>
        <w:r>
          <w:rPr>
            <w:noProof/>
            <w:webHidden/>
          </w:rPr>
          <w:fldChar w:fldCharType="separate"/>
        </w:r>
        <w:r w:rsidR="00D02461">
          <w:rPr>
            <w:noProof/>
            <w:webHidden/>
          </w:rPr>
          <w:t>19</w:t>
        </w:r>
        <w:r>
          <w:rPr>
            <w:noProof/>
            <w:webHidden/>
          </w:rPr>
          <w:fldChar w:fldCharType="end"/>
        </w:r>
      </w:hyperlink>
    </w:p>
    <w:p w14:paraId="30A5EF4D"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2" w:history="1">
        <w:r w:rsidRPr="0013363F">
          <w:rPr>
            <w:rStyle w:val="Hyperlink"/>
            <w:rFonts w:eastAsiaTheme="majorEastAsia"/>
            <w:noProof/>
          </w:rPr>
          <w:t>10. Levering</w:t>
        </w:r>
        <w:r>
          <w:rPr>
            <w:noProof/>
            <w:webHidden/>
          </w:rPr>
          <w:tab/>
        </w:r>
        <w:r>
          <w:rPr>
            <w:noProof/>
            <w:webHidden/>
          </w:rPr>
          <w:fldChar w:fldCharType="begin"/>
        </w:r>
        <w:r>
          <w:rPr>
            <w:noProof/>
            <w:webHidden/>
          </w:rPr>
          <w:instrText xml:space="preserve"> PAGEREF _Toc492542262 \h </w:instrText>
        </w:r>
        <w:r>
          <w:rPr>
            <w:noProof/>
            <w:webHidden/>
          </w:rPr>
        </w:r>
        <w:r>
          <w:rPr>
            <w:noProof/>
            <w:webHidden/>
          </w:rPr>
          <w:fldChar w:fldCharType="separate"/>
        </w:r>
        <w:r w:rsidR="00D02461">
          <w:rPr>
            <w:noProof/>
            <w:webHidden/>
          </w:rPr>
          <w:t>19</w:t>
        </w:r>
        <w:r>
          <w:rPr>
            <w:noProof/>
            <w:webHidden/>
          </w:rPr>
          <w:fldChar w:fldCharType="end"/>
        </w:r>
      </w:hyperlink>
    </w:p>
    <w:p w14:paraId="68DA2BB8"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3" w:history="1">
        <w:r w:rsidRPr="0013363F">
          <w:rPr>
            <w:rStyle w:val="Hyperlink"/>
            <w:rFonts w:eastAsiaTheme="majorEastAsia"/>
            <w:noProof/>
          </w:rPr>
          <w:t>11. Fakturering</w:t>
        </w:r>
        <w:r>
          <w:rPr>
            <w:noProof/>
            <w:webHidden/>
          </w:rPr>
          <w:tab/>
        </w:r>
        <w:r>
          <w:rPr>
            <w:noProof/>
            <w:webHidden/>
          </w:rPr>
          <w:fldChar w:fldCharType="begin"/>
        </w:r>
        <w:r>
          <w:rPr>
            <w:noProof/>
            <w:webHidden/>
          </w:rPr>
          <w:instrText xml:space="preserve"> PAGEREF _Toc492542263 \h </w:instrText>
        </w:r>
        <w:r>
          <w:rPr>
            <w:noProof/>
            <w:webHidden/>
          </w:rPr>
        </w:r>
        <w:r>
          <w:rPr>
            <w:noProof/>
            <w:webHidden/>
          </w:rPr>
          <w:fldChar w:fldCharType="separate"/>
        </w:r>
        <w:r w:rsidR="00D02461">
          <w:rPr>
            <w:noProof/>
            <w:webHidden/>
          </w:rPr>
          <w:t>19</w:t>
        </w:r>
        <w:r>
          <w:rPr>
            <w:noProof/>
            <w:webHidden/>
          </w:rPr>
          <w:fldChar w:fldCharType="end"/>
        </w:r>
      </w:hyperlink>
    </w:p>
    <w:p w14:paraId="14CC2E61"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4" w:history="1">
        <w:r w:rsidRPr="0013363F">
          <w:rPr>
            <w:rStyle w:val="Hyperlink"/>
            <w:rFonts w:eastAsiaTheme="majorEastAsia"/>
            <w:noProof/>
          </w:rPr>
          <w:t>12.  Betalingsbetingelser</w:t>
        </w:r>
        <w:r>
          <w:rPr>
            <w:noProof/>
            <w:webHidden/>
          </w:rPr>
          <w:tab/>
        </w:r>
        <w:r>
          <w:rPr>
            <w:noProof/>
            <w:webHidden/>
          </w:rPr>
          <w:fldChar w:fldCharType="begin"/>
        </w:r>
        <w:r>
          <w:rPr>
            <w:noProof/>
            <w:webHidden/>
          </w:rPr>
          <w:instrText xml:space="preserve"> PAGEREF _Toc492542264 \h </w:instrText>
        </w:r>
        <w:r>
          <w:rPr>
            <w:noProof/>
            <w:webHidden/>
          </w:rPr>
        </w:r>
        <w:r>
          <w:rPr>
            <w:noProof/>
            <w:webHidden/>
          </w:rPr>
          <w:fldChar w:fldCharType="separate"/>
        </w:r>
        <w:r w:rsidR="00D02461">
          <w:rPr>
            <w:noProof/>
            <w:webHidden/>
          </w:rPr>
          <w:t>21</w:t>
        </w:r>
        <w:r>
          <w:rPr>
            <w:noProof/>
            <w:webHidden/>
          </w:rPr>
          <w:fldChar w:fldCharType="end"/>
        </w:r>
      </w:hyperlink>
    </w:p>
    <w:p w14:paraId="781BEE5D"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5" w:history="1">
        <w:r w:rsidRPr="0013363F">
          <w:rPr>
            <w:rStyle w:val="Hyperlink"/>
            <w:rFonts w:eastAsiaTheme="majorEastAsia"/>
            <w:noProof/>
          </w:rPr>
          <w:t>13. Statistik</w:t>
        </w:r>
        <w:r>
          <w:rPr>
            <w:noProof/>
            <w:webHidden/>
          </w:rPr>
          <w:tab/>
        </w:r>
        <w:r>
          <w:rPr>
            <w:noProof/>
            <w:webHidden/>
          </w:rPr>
          <w:fldChar w:fldCharType="begin"/>
        </w:r>
        <w:r>
          <w:rPr>
            <w:noProof/>
            <w:webHidden/>
          </w:rPr>
          <w:instrText xml:space="preserve"> PAGEREF _Toc492542265 \h </w:instrText>
        </w:r>
        <w:r>
          <w:rPr>
            <w:noProof/>
            <w:webHidden/>
          </w:rPr>
        </w:r>
        <w:r>
          <w:rPr>
            <w:noProof/>
            <w:webHidden/>
          </w:rPr>
          <w:fldChar w:fldCharType="separate"/>
        </w:r>
        <w:r w:rsidR="00D02461">
          <w:rPr>
            <w:noProof/>
            <w:webHidden/>
          </w:rPr>
          <w:t>21</w:t>
        </w:r>
        <w:r>
          <w:rPr>
            <w:noProof/>
            <w:webHidden/>
          </w:rPr>
          <w:fldChar w:fldCharType="end"/>
        </w:r>
      </w:hyperlink>
    </w:p>
    <w:p w14:paraId="62946FA7"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6" w:history="1">
        <w:r w:rsidRPr="0013363F">
          <w:rPr>
            <w:rStyle w:val="Hyperlink"/>
            <w:rFonts w:eastAsiaTheme="majorEastAsia"/>
            <w:noProof/>
          </w:rPr>
          <w:t>14. Leverandørens misligholdelse</w:t>
        </w:r>
        <w:r>
          <w:rPr>
            <w:noProof/>
            <w:webHidden/>
          </w:rPr>
          <w:tab/>
        </w:r>
        <w:r>
          <w:rPr>
            <w:noProof/>
            <w:webHidden/>
          </w:rPr>
          <w:fldChar w:fldCharType="begin"/>
        </w:r>
        <w:r>
          <w:rPr>
            <w:noProof/>
            <w:webHidden/>
          </w:rPr>
          <w:instrText xml:space="preserve"> PAGEREF _Toc492542266 \h </w:instrText>
        </w:r>
        <w:r>
          <w:rPr>
            <w:noProof/>
            <w:webHidden/>
          </w:rPr>
        </w:r>
        <w:r>
          <w:rPr>
            <w:noProof/>
            <w:webHidden/>
          </w:rPr>
          <w:fldChar w:fldCharType="separate"/>
        </w:r>
        <w:r w:rsidR="00D02461">
          <w:rPr>
            <w:noProof/>
            <w:webHidden/>
          </w:rPr>
          <w:t>21</w:t>
        </w:r>
        <w:r>
          <w:rPr>
            <w:noProof/>
            <w:webHidden/>
          </w:rPr>
          <w:fldChar w:fldCharType="end"/>
        </w:r>
      </w:hyperlink>
    </w:p>
    <w:p w14:paraId="738C3BE5"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7" w:history="1">
        <w:r w:rsidRPr="0013363F">
          <w:rPr>
            <w:rStyle w:val="Hyperlink"/>
            <w:rFonts w:eastAsiaTheme="majorEastAsia"/>
            <w:noProof/>
          </w:rPr>
          <w:t>15. Bod</w:t>
        </w:r>
        <w:r>
          <w:rPr>
            <w:noProof/>
            <w:webHidden/>
          </w:rPr>
          <w:tab/>
        </w:r>
        <w:r>
          <w:rPr>
            <w:noProof/>
            <w:webHidden/>
          </w:rPr>
          <w:fldChar w:fldCharType="begin"/>
        </w:r>
        <w:r>
          <w:rPr>
            <w:noProof/>
            <w:webHidden/>
          </w:rPr>
          <w:instrText xml:space="preserve"> PAGEREF _Toc492542267 \h </w:instrText>
        </w:r>
        <w:r>
          <w:rPr>
            <w:noProof/>
            <w:webHidden/>
          </w:rPr>
        </w:r>
        <w:r>
          <w:rPr>
            <w:noProof/>
            <w:webHidden/>
          </w:rPr>
          <w:fldChar w:fldCharType="separate"/>
        </w:r>
        <w:r w:rsidR="00D02461">
          <w:rPr>
            <w:noProof/>
            <w:webHidden/>
          </w:rPr>
          <w:t>23</w:t>
        </w:r>
        <w:r>
          <w:rPr>
            <w:noProof/>
            <w:webHidden/>
          </w:rPr>
          <w:fldChar w:fldCharType="end"/>
        </w:r>
      </w:hyperlink>
    </w:p>
    <w:p w14:paraId="65E2C569"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8" w:history="1">
        <w:r w:rsidRPr="0013363F">
          <w:rPr>
            <w:rStyle w:val="Hyperlink"/>
            <w:rFonts w:eastAsiaTheme="majorEastAsia"/>
            <w:noProof/>
          </w:rPr>
          <w:t>16. Force majeure</w:t>
        </w:r>
        <w:r>
          <w:rPr>
            <w:noProof/>
            <w:webHidden/>
          </w:rPr>
          <w:tab/>
        </w:r>
        <w:r>
          <w:rPr>
            <w:noProof/>
            <w:webHidden/>
          </w:rPr>
          <w:fldChar w:fldCharType="begin"/>
        </w:r>
        <w:r>
          <w:rPr>
            <w:noProof/>
            <w:webHidden/>
          </w:rPr>
          <w:instrText xml:space="preserve"> PAGEREF _Toc492542268 \h </w:instrText>
        </w:r>
        <w:r>
          <w:rPr>
            <w:noProof/>
            <w:webHidden/>
          </w:rPr>
        </w:r>
        <w:r>
          <w:rPr>
            <w:noProof/>
            <w:webHidden/>
          </w:rPr>
          <w:fldChar w:fldCharType="separate"/>
        </w:r>
        <w:r w:rsidR="00D02461">
          <w:rPr>
            <w:noProof/>
            <w:webHidden/>
          </w:rPr>
          <w:t>23</w:t>
        </w:r>
        <w:r>
          <w:rPr>
            <w:noProof/>
            <w:webHidden/>
          </w:rPr>
          <w:fldChar w:fldCharType="end"/>
        </w:r>
      </w:hyperlink>
    </w:p>
    <w:p w14:paraId="47BC4BD9"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69" w:history="1">
        <w:r w:rsidRPr="0013363F">
          <w:rPr>
            <w:rStyle w:val="Hyperlink"/>
            <w:rFonts w:eastAsiaTheme="majorEastAsia"/>
            <w:noProof/>
          </w:rPr>
          <w:t>17. Forsikring</w:t>
        </w:r>
        <w:r>
          <w:rPr>
            <w:noProof/>
            <w:webHidden/>
          </w:rPr>
          <w:tab/>
        </w:r>
        <w:r>
          <w:rPr>
            <w:noProof/>
            <w:webHidden/>
          </w:rPr>
          <w:fldChar w:fldCharType="begin"/>
        </w:r>
        <w:r>
          <w:rPr>
            <w:noProof/>
            <w:webHidden/>
          </w:rPr>
          <w:instrText xml:space="preserve"> PAGEREF _Toc492542269 \h </w:instrText>
        </w:r>
        <w:r>
          <w:rPr>
            <w:noProof/>
            <w:webHidden/>
          </w:rPr>
        </w:r>
        <w:r>
          <w:rPr>
            <w:noProof/>
            <w:webHidden/>
          </w:rPr>
          <w:fldChar w:fldCharType="separate"/>
        </w:r>
        <w:r w:rsidR="00D02461">
          <w:rPr>
            <w:noProof/>
            <w:webHidden/>
          </w:rPr>
          <w:t>24</w:t>
        </w:r>
        <w:r>
          <w:rPr>
            <w:noProof/>
            <w:webHidden/>
          </w:rPr>
          <w:fldChar w:fldCharType="end"/>
        </w:r>
      </w:hyperlink>
    </w:p>
    <w:p w14:paraId="1DB6A398"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0" w:history="1">
        <w:r w:rsidRPr="0013363F">
          <w:rPr>
            <w:rStyle w:val="Hyperlink"/>
            <w:rFonts w:eastAsiaTheme="majorEastAsia"/>
            <w:noProof/>
          </w:rPr>
          <w:t>18. Etik</w:t>
        </w:r>
        <w:r>
          <w:rPr>
            <w:noProof/>
            <w:webHidden/>
          </w:rPr>
          <w:tab/>
        </w:r>
        <w:r>
          <w:rPr>
            <w:noProof/>
            <w:webHidden/>
          </w:rPr>
          <w:fldChar w:fldCharType="begin"/>
        </w:r>
        <w:r>
          <w:rPr>
            <w:noProof/>
            <w:webHidden/>
          </w:rPr>
          <w:instrText xml:space="preserve"> PAGEREF _Toc492542270 \h </w:instrText>
        </w:r>
        <w:r>
          <w:rPr>
            <w:noProof/>
            <w:webHidden/>
          </w:rPr>
        </w:r>
        <w:r>
          <w:rPr>
            <w:noProof/>
            <w:webHidden/>
          </w:rPr>
          <w:fldChar w:fldCharType="separate"/>
        </w:r>
        <w:r w:rsidR="00D02461">
          <w:rPr>
            <w:noProof/>
            <w:webHidden/>
          </w:rPr>
          <w:t>24</w:t>
        </w:r>
        <w:r>
          <w:rPr>
            <w:noProof/>
            <w:webHidden/>
          </w:rPr>
          <w:fldChar w:fldCharType="end"/>
        </w:r>
      </w:hyperlink>
    </w:p>
    <w:p w14:paraId="02AEB6F2"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1" w:history="1">
        <w:r w:rsidRPr="0013363F">
          <w:rPr>
            <w:rStyle w:val="Hyperlink"/>
            <w:rFonts w:eastAsiaTheme="majorEastAsia"/>
            <w:noProof/>
          </w:rPr>
          <w:t>19. Overdragelse</w:t>
        </w:r>
        <w:r>
          <w:rPr>
            <w:noProof/>
            <w:webHidden/>
          </w:rPr>
          <w:tab/>
        </w:r>
        <w:r>
          <w:rPr>
            <w:noProof/>
            <w:webHidden/>
          </w:rPr>
          <w:fldChar w:fldCharType="begin"/>
        </w:r>
        <w:r>
          <w:rPr>
            <w:noProof/>
            <w:webHidden/>
          </w:rPr>
          <w:instrText xml:space="preserve"> PAGEREF _Toc492542271 \h </w:instrText>
        </w:r>
        <w:r>
          <w:rPr>
            <w:noProof/>
            <w:webHidden/>
          </w:rPr>
        </w:r>
        <w:r>
          <w:rPr>
            <w:noProof/>
            <w:webHidden/>
          </w:rPr>
          <w:fldChar w:fldCharType="separate"/>
        </w:r>
        <w:r w:rsidR="00D02461">
          <w:rPr>
            <w:noProof/>
            <w:webHidden/>
          </w:rPr>
          <w:t>25</w:t>
        </w:r>
        <w:r>
          <w:rPr>
            <w:noProof/>
            <w:webHidden/>
          </w:rPr>
          <w:fldChar w:fldCharType="end"/>
        </w:r>
      </w:hyperlink>
    </w:p>
    <w:p w14:paraId="03AD0249"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72" w:history="1">
        <w:r w:rsidRPr="0013363F">
          <w:rPr>
            <w:rStyle w:val="Hyperlink"/>
            <w:rFonts w:eastAsiaTheme="majorEastAsia"/>
            <w:noProof/>
          </w:rPr>
          <w:t>19.1 Leverandørens overdragelse af rettigheder og forpligtelser</w:t>
        </w:r>
        <w:r>
          <w:rPr>
            <w:noProof/>
            <w:webHidden/>
          </w:rPr>
          <w:tab/>
        </w:r>
        <w:r>
          <w:rPr>
            <w:noProof/>
            <w:webHidden/>
          </w:rPr>
          <w:fldChar w:fldCharType="begin"/>
        </w:r>
        <w:r>
          <w:rPr>
            <w:noProof/>
            <w:webHidden/>
          </w:rPr>
          <w:instrText xml:space="preserve"> PAGEREF _Toc492542272 \h </w:instrText>
        </w:r>
        <w:r>
          <w:rPr>
            <w:noProof/>
            <w:webHidden/>
          </w:rPr>
        </w:r>
        <w:r>
          <w:rPr>
            <w:noProof/>
            <w:webHidden/>
          </w:rPr>
          <w:fldChar w:fldCharType="separate"/>
        </w:r>
        <w:r w:rsidR="00D02461">
          <w:rPr>
            <w:noProof/>
            <w:webHidden/>
          </w:rPr>
          <w:t>25</w:t>
        </w:r>
        <w:r>
          <w:rPr>
            <w:noProof/>
            <w:webHidden/>
          </w:rPr>
          <w:fldChar w:fldCharType="end"/>
        </w:r>
      </w:hyperlink>
    </w:p>
    <w:p w14:paraId="1F3D6FFC" w14:textId="77777777" w:rsidR="001D5D73" w:rsidRDefault="001D5D73">
      <w:pPr>
        <w:pStyle w:val="Indholdsfortegnelse4"/>
        <w:tabs>
          <w:tab w:val="right" w:leader="dot" w:pos="9628"/>
        </w:tabs>
        <w:rPr>
          <w:rFonts w:asciiTheme="minorHAnsi" w:eastAsiaTheme="minorEastAsia" w:hAnsiTheme="minorHAnsi" w:cstheme="minorBidi"/>
          <w:noProof/>
          <w:sz w:val="22"/>
          <w:szCs w:val="22"/>
        </w:rPr>
      </w:pPr>
      <w:hyperlink w:anchor="_Toc492542273" w:history="1">
        <w:r w:rsidRPr="0013363F">
          <w:rPr>
            <w:rStyle w:val="Hyperlink"/>
            <w:rFonts w:eastAsiaTheme="majorEastAsia"/>
            <w:noProof/>
          </w:rPr>
          <w:t>19.2 Ordregivers overdragelse af rettigheder og pligter</w:t>
        </w:r>
        <w:r>
          <w:rPr>
            <w:noProof/>
            <w:webHidden/>
          </w:rPr>
          <w:tab/>
        </w:r>
        <w:r>
          <w:rPr>
            <w:noProof/>
            <w:webHidden/>
          </w:rPr>
          <w:fldChar w:fldCharType="begin"/>
        </w:r>
        <w:r>
          <w:rPr>
            <w:noProof/>
            <w:webHidden/>
          </w:rPr>
          <w:instrText xml:space="preserve"> PAGEREF _Toc492542273 \h </w:instrText>
        </w:r>
        <w:r>
          <w:rPr>
            <w:noProof/>
            <w:webHidden/>
          </w:rPr>
        </w:r>
        <w:r>
          <w:rPr>
            <w:noProof/>
            <w:webHidden/>
          </w:rPr>
          <w:fldChar w:fldCharType="separate"/>
        </w:r>
        <w:r w:rsidR="00D02461">
          <w:rPr>
            <w:noProof/>
            <w:webHidden/>
          </w:rPr>
          <w:t>25</w:t>
        </w:r>
        <w:r>
          <w:rPr>
            <w:noProof/>
            <w:webHidden/>
          </w:rPr>
          <w:fldChar w:fldCharType="end"/>
        </w:r>
      </w:hyperlink>
    </w:p>
    <w:p w14:paraId="12FDC944"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4" w:history="1">
        <w:r w:rsidRPr="0013363F">
          <w:rPr>
            <w:rStyle w:val="Hyperlink"/>
            <w:rFonts w:eastAsiaTheme="majorEastAsia"/>
            <w:noProof/>
          </w:rPr>
          <w:t>20. Tredjemandsrettigheder</w:t>
        </w:r>
        <w:r>
          <w:rPr>
            <w:noProof/>
            <w:webHidden/>
          </w:rPr>
          <w:tab/>
        </w:r>
        <w:r>
          <w:rPr>
            <w:noProof/>
            <w:webHidden/>
          </w:rPr>
          <w:fldChar w:fldCharType="begin"/>
        </w:r>
        <w:r>
          <w:rPr>
            <w:noProof/>
            <w:webHidden/>
          </w:rPr>
          <w:instrText xml:space="preserve"> PAGEREF _Toc492542274 \h </w:instrText>
        </w:r>
        <w:r>
          <w:rPr>
            <w:noProof/>
            <w:webHidden/>
          </w:rPr>
        </w:r>
        <w:r>
          <w:rPr>
            <w:noProof/>
            <w:webHidden/>
          </w:rPr>
          <w:fldChar w:fldCharType="separate"/>
        </w:r>
        <w:r w:rsidR="00D02461">
          <w:rPr>
            <w:noProof/>
            <w:webHidden/>
          </w:rPr>
          <w:t>25</w:t>
        </w:r>
        <w:r>
          <w:rPr>
            <w:noProof/>
            <w:webHidden/>
          </w:rPr>
          <w:fldChar w:fldCharType="end"/>
        </w:r>
      </w:hyperlink>
    </w:p>
    <w:p w14:paraId="2D1EFF2C"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5" w:history="1">
        <w:r w:rsidRPr="0013363F">
          <w:rPr>
            <w:rStyle w:val="Hyperlink"/>
            <w:rFonts w:eastAsiaTheme="majorEastAsia"/>
            <w:noProof/>
          </w:rPr>
          <w:t>21. Underleverandører</w:t>
        </w:r>
        <w:r>
          <w:rPr>
            <w:noProof/>
            <w:webHidden/>
          </w:rPr>
          <w:tab/>
        </w:r>
        <w:r>
          <w:rPr>
            <w:noProof/>
            <w:webHidden/>
          </w:rPr>
          <w:fldChar w:fldCharType="begin"/>
        </w:r>
        <w:r>
          <w:rPr>
            <w:noProof/>
            <w:webHidden/>
          </w:rPr>
          <w:instrText xml:space="preserve"> PAGEREF _Toc492542275 \h </w:instrText>
        </w:r>
        <w:r>
          <w:rPr>
            <w:noProof/>
            <w:webHidden/>
          </w:rPr>
        </w:r>
        <w:r>
          <w:rPr>
            <w:noProof/>
            <w:webHidden/>
          </w:rPr>
          <w:fldChar w:fldCharType="separate"/>
        </w:r>
        <w:r w:rsidR="00D02461">
          <w:rPr>
            <w:noProof/>
            <w:webHidden/>
          </w:rPr>
          <w:t>25</w:t>
        </w:r>
        <w:r>
          <w:rPr>
            <w:noProof/>
            <w:webHidden/>
          </w:rPr>
          <w:fldChar w:fldCharType="end"/>
        </w:r>
      </w:hyperlink>
    </w:p>
    <w:p w14:paraId="1930056E"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6" w:history="1">
        <w:r w:rsidRPr="0013363F">
          <w:rPr>
            <w:rStyle w:val="Hyperlink"/>
            <w:rFonts w:eastAsiaTheme="majorEastAsia"/>
            <w:noProof/>
          </w:rPr>
          <w:t>22. Bonus og godtgørelse</w:t>
        </w:r>
        <w:r>
          <w:rPr>
            <w:noProof/>
            <w:webHidden/>
          </w:rPr>
          <w:tab/>
        </w:r>
        <w:r>
          <w:rPr>
            <w:noProof/>
            <w:webHidden/>
          </w:rPr>
          <w:fldChar w:fldCharType="begin"/>
        </w:r>
        <w:r>
          <w:rPr>
            <w:noProof/>
            <w:webHidden/>
          </w:rPr>
          <w:instrText xml:space="preserve"> PAGEREF _Toc492542276 \h </w:instrText>
        </w:r>
        <w:r>
          <w:rPr>
            <w:noProof/>
            <w:webHidden/>
          </w:rPr>
        </w:r>
        <w:r>
          <w:rPr>
            <w:noProof/>
            <w:webHidden/>
          </w:rPr>
          <w:fldChar w:fldCharType="separate"/>
        </w:r>
        <w:r w:rsidR="00D02461">
          <w:rPr>
            <w:noProof/>
            <w:webHidden/>
          </w:rPr>
          <w:t>26</w:t>
        </w:r>
        <w:r>
          <w:rPr>
            <w:noProof/>
            <w:webHidden/>
          </w:rPr>
          <w:fldChar w:fldCharType="end"/>
        </w:r>
      </w:hyperlink>
    </w:p>
    <w:p w14:paraId="624CFEE6"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7" w:history="1">
        <w:r w:rsidRPr="0013363F">
          <w:rPr>
            <w:rStyle w:val="Hyperlink"/>
            <w:rFonts w:eastAsiaTheme="majorEastAsia"/>
            <w:noProof/>
          </w:rPr>
          <w:t>23. Tavshedspligt</w:t>
        </w:r>
        <w:r>
          <w:rPr>
            <w:noProof/>
            <w:webHidden/>
          </w:rPr>
          <w:tab/>
        </w:r>
        <w:r>
          <w:rPr>
            <w:noProof/>
            <w:webHidden/>
          </w:rPr>
          <w:fldChar w:fldCharType="begin"/>
        </w:r>
        <w:r>
          <w:rPr>
            <w:noProof/>
            <w:webHidden/>
          </w:rPr>
          <w:instrText xml:space="preserve"> PAGEREF _Toc492542277 \h </w:instrText>
        </w:r>
        <w:r>
          <w:rPr>
            <w:noProof/>
            <w:webHidden/>
          </w:rPr>
        </w:r>
        <w:r>
          <w:rPr>
            <w:noProof/>
            <w:webHidden/>
          </w:rPr>
          <w:fldChar w:fldCharType="separate"/>
        </w:r>
        <w:r w:rsidR="00D02461">
          <w:rPr>
            <w:noProof/>
            <w:webHidden/>
          </w:rPr>
          <w:t>26</w:t>
        </w:r>
        <w:r>
          <w:rPr>
            <w:noProof/>
            <w:webHidden/>
          </w:rPr>
          <w:fldChar w:fldCharType="end"/>
        </w:r>
      </w:hyperlink>
    </w:p>
    <w:p w14:paraId="3EDBAD03"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8" w:history="1">
        <w:r w:rsidRPr="0013363F">
          <w:rPr>
            <w:rStyle w:val="Hyperlink"/>
            <w:rFonts w:eastAsiaTheme="majorEastAsia"/>
            <w:noProof/>
          </w:rPr>
          <w:t>24. Lovvalg og værneting</w:t>
        </w:r>
        <w:r>
          <w:rPr>
            <w:noProof/>
            <w:webHidden/>
          </w:rPr>
          <w:tab/>
        </w:r>
        <w:r>
          <w:rPr>
            <w:noProof/>
            <w:webHidden/>
          </w:rPr>
          <w:fldChar w:fldCharType="begin"/>
        </w:r>
        <w:r>
          <w:rPr>
            <w:noProof/>
            <w:webHidden/>
          </w:rPr>
          <w:instrText xml:space="preserve"> PAGEREF _Toc492542278 \h </w:instrText>
        </w:r>
        <w:r>
          <w:rPr>
            <w:noProof/>
            <w:webHidden/>
          </w:rPr>
        </w:r>
        <w:r>
          <w:rPr>
            <w:noProof/>
            <w:webHidden/>
          </w:rPr>
          <w:fldChar w:fldCharType="separate"/>
        </w:r>
        <w:r w:rsidR="00D02461">
          <w:rPr>
            <w:noProof/>
            <w:webHidden/>
          </w:rPr>
          <w:t>26</w:t>
        </w:r>
        <w:r>
          <w:rPr>
            <w:noProof/>
            <w:webHidden/>
          </w:rPr>
          <w:fldChar w:fldCharType="end"/>
        </w:r>
      </w:hyperlink>
    </w:p>
    <w:p w14:paraId="0C891A05"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79" w:history="1">
        <w:r w:rsidRPr="0013363F">
          <w:rPr>
            <w:rStyle w:val="Hyperlink"/>
            <w:rFonts w:eastAsiaTheme="majorEastAsia"/>
            <w:noProof/>
          </w:rPr>
          <w:t>25. Underskrifter</w:t>
        </w:r>
        <w:r>
          <w:rPr>
            <w:noProof/>
            <w:webHidden/>
          </w:rPr>
          <w:tab/>
        </w:r>
        <w:r>
          <w:rPr>
            <w:noProof/>
            <w:webHidden/>
          </w:rPr>
          <w:fldChar w:fldCharType="begin"/>
        </w:r>
        <w:r>
          <w:rPr>
            <w:noProof/>
            <w:webHidden/>
          </w:rPr>
          <w:instrText xml:space="preserve"> PAGEREF _Toc492542279 \h </w:instrText>
        </w:r>
        <w:r>
          <w:rPr>
            <w:noProof/>
            <w:webHidden/>
          </w:rPr>
        </w:r>
        <w:r>
          <w:rPr>
            <w:noProof/>
            <w:webHidden/>
          </w:rPr>
          <w:fldChar w:fldCharType="separate"/>
        </w:r>
        <w:r w:rsidR="00D02461">
          <w:rPr>
            <w:noProof/>
            <w:webHidden/>
          </w:rPr>
          <w:t>27</w:t>
        </w:r>
        <w:r>
          <w:rPr>
            <w:noProof/>
            <w:webHidden/>
          </w:rPr>
          <w:fldChar w:fldCharType="end"/>
        </w:r>
      </w:hyperlink>
    </w:p>
    <w:p w14:paraId="7D3CC082" w14:textId="77777777" w:rsidR="001D5D73" w:rsidRDefault="001D5D73">
      <w:pPr>
        <w:pStyle w:val="Indholdsfortegnelse3"/>
        <w:tabs>
          <w:tab w:val="right" w:leader="dot" w:pos="9628"/>
        </w:tabs>
        <w:rPr>
          <w:rStyle w:val="Hyperlink"/>
          <w:rFonts w:eastAsiaTheme="majorEastAsia"/>
          <w:noProof/>
        </w:rPr>
      </w:pPr>
    </w:p>
    <w:p w14:paraId="02B7E1B3" w14:textId="77777777" w:rsidR="001D5D73" w:rsidRDefault="001D5D73">
      <w:pPr>
        <w:pStyle w:val="Indholdsfortegnelse3"/>
        <w:tabs>
          <w:tab w:val="right" w:leader="dot" w:pos="9628"/>
        </w:tabs>
        <w:rPr>
          <w:rFonts w:asciiTheme="minorHAnsi" w:eastAsiaTheme="minorEastAsia" w:hAnsiTheme="minorHAnsi" w:cstheme="minorBidi"/>
          <w:noProof/>
          <w:sz w:val="22"/>
          <w:szCs w:val="22"/>
        </w:rPr>
      </w:pPr>
      <w:hyperlink w:anchor="_Toc492542280" w:history="1">
        <w:r w:rsidRPr="0013363F">
          <w:rPr>
            <w:rStyle w:val="Hyperlink"/>
            <w:rFonts w:eastAsiaTheme="majorEastAsia"/>
            <w:noProof/>
          </w:rPr>
          <w:t>Bilag 1 – Kravspecifikation</w:t>
        </w:r>
        <w:r>
          <w:rPr>
            <w:noProof/>
            <w:webHidden/>
          </w:rPr>
          <w:tab/>
        </w:r>
        <w:r>
          <w:rPr>
            <w:noProof/>
            <w:webHidden/>
          </w:rPr>
          <w:fldChar w:fldCharType="begin"/>
        </w:r>
        <w:r>
          <w:rPr>
            <w:noProof/>
            <w:webHidden/>
          </w:rPr>
          <w:instrText xml:space="preserve"> PAGEREF _Toc492542280 \h </w:instrText>
        </w:r>
        <w:r>
          <w:rPr>
            <w:noProof/>
            <w:webHidden/>
          </w:rPr>
        </w:r>
        <w:r>
          <w:rPr>
            <w:noProof/>
            <w:webHidden/>
          </w:rPr>
          <w:fldChar w:fldCharType="separate"/>
        </w:r>
        <w:r w:rsidR="00D02461">
          <w:rPr>
            <w:noProof/>
            <w:webHidden/>
          </w:rPr>
          <w:t>28</w:t>
        </w:r>
        <w:r>
          <w:rPr>
            <w:noProof/>
            <w:webHidden/>
          </w:rPr>
          <w:fldChar w:fldCharType="end"/>
        </w:r>
      </w:hyperlink>
    </w:p>
    <w:p w14:paraId="635A4620" w14:textId="77777777" w:rsidR="001D5D73" w:rsidRDefault="001D5D73">
      <w:pPr>
        <w:pStyle w:val="Indholdsfortegnelse5"/>
        <w:tabs>
          <w:tab w:val="right" w:leader="dot" w:pos="9628"/>
        </w:tabs>
        <w:rPr>
          <w:rFonts w:asciiTheme="minorHAnsi" w:eastAsiaTheme="minorEastAsia" w:hAnsiTheme="minorHAnsi" w:cstheme="minorBidi"/>
          <w:noProof/>
          <w:sz w:val="22"/>
          <w:szCs w:val="22"/>
        </w:rPr>
      </w:pPr>
      <w:hyperlink w:anchor="_Toc492542281" w:history="1">
        <w:r w:rsidRPr="0013363F">
          <w:rPr>
            <w:rStyle w:val="Hyperlink"/>
            <w:rFonts w:eastAsiaTheme="majorEastAsia"/>
            <w:noProof/>
          </w:rPr>
          <w:t>Bilag 2 – Tilbudsliste</w:t>
        </w:r>
        <w:r>
          <w:rPr>
            <w:noProof/>
            <w:webHidden/>
          </w:rPr>
          <w:tab/>
        </w:r>
        <w:r>
          <w:rPr>
            <w:noProof/>
            <w:webHidden/>
          </w:rPr>
          <w:fldChar w:fldCharType="begin"/>
        </w:r>
        <w:r>
          <w:rPr>
            <w:noProof/>
            <w:webHidden/>
          </w:rPr>
          <w:instrText xml:space="preserve"> PAGEREF _Toc492542281 \h </w:instrText>
        </w:r>
        <w:r>
          <w:rPr>
            <w:noProof/>
            <w:webHidden/>
          </w:rPr>
        </w:r>
        <w:r>
          <w:rPr>
            <w:noProof/>
            <w:webHidden/>
          </w:rPr>
          <w:fldChar w:fldCharType="separate"/>
        </w:r>
        <w:r w:rsidR="00D02461">
          <w:rPr>
            <w:noProof/>
            <w:webHidden/>
          </w:rPr>
          <w:t>33</w:t>
        </w:r>
        <w:r>
          <w:rPr>
            <w:noProof/>
            <w:webHidden/>
          </w:rPr>
          <w:fldChar w:fldCharType="end"/>
        </w:r>
      </w:hyperlink>
    </w:p>
    <w:p w14:paraId="19411904" w14:textId="77777777" w:rsidR="001D5D73" w:rsidRDefault="001D5D73">
      <w:pPr>
        <w:pStyle w:val="Indholdsfortegnelse5"/>
        <w:tabs>
          <w:tab w:val="right" w:leader="dot" w:pos="9628"/>
        </w:tabs>
        <w:rPr>
          <w:rFonts w:asciiTheme="minorHAnsi" w:eastAsiaTheme="minorEastAsia" w:hAnsiTheme="minorHAnsi" w:cstheme="minorBidi"/>
          <w:noProof/>
          <w:sz w:val="22"/>
          <w:szCs w:val="22"/>
        </w:rPr>
      </w:pPr>
      <w:hyperlink w:anchor="_Toc492542282" w:history="1">
        <w:r w:rsidRPr="0013363F">
          <w:rPr>
            <w:rStyle w:val="Hyperlink"/>
            <w:rFonts w:eastAsiaTheme="majorEastAsia"/>
            <w:noProof/>
          </w:rPr>
          <w:t>Bilag 3 – Kommune specifikke oplysninger</w:t>
        </w:r>
        <w:r>
          <w:rPr>
            <w:noProof/>
            <w:webHidden/>
          </w:rPr>
          <w:tab/>
        </w:r>
        <w:r>
          <w:rPr>
            <w:noProof/>
            <w:webHidden/>
          </w:rPr>
          <w:fldChar w:fldCharType="begin"/>
        </w:r>
        <w:r>
          <w:rPr>
            <w:noProof/>
            <w:webHidden/>
          </w:rPr>
          <w:instrText xml:space="preserve"> PAGEREF _Toc492542282 \h </w:instrText>
        </w:r>
        <w:r>
          <w:rPr>
            <w:noProof/>
            <w:webHidden/>
          </w:rPr>
        </w:r>
        <w:r>
          <w:rPr>
            <w:noProof/>
            <w:webHidden/>
          </w:rPr>
          <w:fldChar w:fldCharType="separate"/>
        </w:r>
        <w:r w:rsidR="00D02461">
          <w:rPr>
            <w:noProof/>
            <w:webHidden/>
          </w:rPr>
          <w:t>34</w:t>
        </w:r>
        <w:r>
          <w:rPr>
            <w:noProof/>
            <w:webHidden/>
          </w:rPr>
          <w:fldChar w:fldCharType="end"/>
        </w:r>
      </w:hyperlink>
    </w:p>
    <w:p w14:paraId="71695B55" w14:textId="77777777" w:rsidR="001D5D73" w:rsidRDefault="001D5D73">
      <w:pPr>
        <w:pStyle w:val="Indholdsfortegnelse5"/>
        <w:tabs>
          <w:tab w:val="right" w:leader="dot" w:pos="9628"/>
        </w:tabs>
        <w:rPr>
          <w:rFonts w:asciiTheme="minorHAnsi" w:eastAsiaTheme="minorEastAsia" w:hAnsiTheme="minorHAnsi" w:cstheme="minorBidi"/>
          <w:noProof/>
          <w:sz w:val="22"/>
          <w:szCs w:val="22"/>
        </w:rPr>
      </w:pPr>
      <w:hyperlink w:anchor="_Toc492542283" w:history="1">
        <w:r w:rsidRPr="0013363F">
          <w:rPr>
            <w:rStyle w:val="Hyperlink"/>
            <w:rFonts w:eastAsiaTheme="majorEastAsia"/>
            <w:noProof/>
          </w:rPr>
          <w:t>Bilag 4 – ESPD</w:t>
        </w:r>
        <w:r>
          <w:rPr>
            <w:noProof/>
            <w:webHidden/>
          </w:rPr>
          <w:tab/>
        </w:r>
        <w:r>
          <w:rPr>
            <w:noProof/>
            <w:webHidden/>
          </w:rPr>
          <w:fldChar w:fldCharType="begin"/>
        </w:r>
        <w:r>
          <w:rPr>
            <w:noProof/>
            <w:webHidden/>
          </w:rPr>
          <w:instrText xml:space="preserve"> PAGEREF _Toc492542283 \h </w:instrText>
        </w:r>
        <w:r>
          <w:rPr>
            <w:noProof/>
            <w:webHidden/>
          </w:rPr>
        </w:r>
        <w:r>
          <w:rPr>
            <w:noProof/>
            <w:webHidden/>
          </w:rPr>
          <w:fldChar w:fldCharType="separate"/>
        </w:r>
        <w:r w:rsidR="00D02461">
          <w:rPr>
            <w:noProof/>
            <w:webHidden/>
          </w:rPr>
          <w:t>35</w:t>
        </w:r>
        <w:r>
          <w:rPr>
            <w:noProof/>
            <w:webHidden/>
          </w:rPr>
          <w:fldChar w:fldCharType="end"/>
        </w:r>
      </w:hyperlink>
    </w:p>
    <w:p w14:paraId="0880E838" w14:textId="77777777" w:rsidR="00455946" w:rsidRPr="001D5D73" w:rsidRDefault="00B139A1" w:rsidP="001D5D73">
      <w:pPr>
        <w:spacing w:line="276" w:lineRule="auto"/>
        <w:rPr>
          <w:rFonts w:ascii="Garamond" w:eastAsiaTheme="majorEastAsia" w:hAnsi="Garamond"/>
          <w:b/>
          <w:i/>
          <w:color w:val="00B050"/>
          <w:kern w:val="28"/>
          <w:sz w:val="24"/>
          <w:szCs w:val="24"/>
        </w:rPr>
      </w:pPr>
      <w:r w:rsidRPr="001D5D73">
        <w:rPr>
          <w:rFonts w:ascii="Garamond" w:hAnsi="Garamond"/>
          <w:i/>
          <w:color w:val="00B050"/>
          <w:sz w:val="24"/>
          <w:szCs w:val="24"/>
        </w:rPr>
        <w:fldChar w:fldCharType="end"/>
      </w:r>
      <w:r w:rsidR="00455946" w:rsidRPr="001D5D73">
        <w:rPr>
          <w:rFonts w:ascii="Garamond" w:hAnsi="Garamond"/>
          <w:i/>
          <w:color w:val="00B050"/>
          <w:sz w:val="24"/>
          <w:szCs w:val="24"/>
        </w:rPr>
        <w:br w:type="page"/>
      </w:r>
    </w:p>
    <w:p w14:paraId="54596BBC" w14:textId="77777777" w:rsidR="00E831E5" w:rsidRPr="001D5D73" w:rsidRDefault="00E831E5" w:rsidP="001D5D73">
      <w:pPr>
        <w:pStyle w:val="Overskrift1"/>
        <w:spacing w:line="276" w:lineRule="auto"/>
        <w:rPr>
          <w:color w:val="000000" w:themeColor="text1"/>
          <w:sz w:val="24"/>
        </w:rPr>
      </w:pPr>
      <w:bookmarkStart w:id="1" w:name="_Toc467149009"/>
      <w:bookmarkStart w:id="2" w:name="_Toc492542202"/>
      <w:r w:rsidRPr="001D5D73">
        <w:rPr>
          <w:sz w:val="24"/>
        </w:rPr>
        <w:lastRenderedPageBreak/>
        <w:t>1. Indledning</w:t>
      </w:r>
      <w:bookmarkEnd w:id="1"/>
      <w:bookmarkEnd w:id="2"/>
    </w:p>
    <w:p w14:paraId="0586EF65" w14:textId="6AA66B1F" w:rsidR="00E831E5" w:rsidRPr="001D5D73" w:rsidRDefault="00E831E5" w:rsidP="001D5D73">
      <w:pPr>
        <w:spacing w:line="276" w:lineRule="auto"/>
        <w:rPr>
          <w:rFonts w:ascii="Garamond" w:hAnsi="Garamond"/>
          <w:sz w:val="24"/>
          <w:szCs w:val="24"/>
        </w:rPr>
      </w:pPr>
      <w:r w:rsidRPr="001D5D73">
        <w:rPr>
          <w:rFonts w:ascii="Garamond" w:hAnsi="Garamond"/>
          <w:color w:val="000000" w:themeColor="text1"/>
          <w:sz w:val="24"/>
          <w:szCs w:val="24"/>
        </w:rPr>
        <w:t xml:space="preserve">Udbuddet vedrører levering af </w:t>
      </w:r>
      <w:r w:rsidR="00F453AC" w:rsidRPr="001D5D73">
        <w:rPr>
          <w:rFonts w:ascii="Garamond" w:hAnsi="Garamond"/>
          <w:color w:val="000000" w:themeColor="text1"/>
          <w:sz w:val="24"/>
          <w:szCs w:val="24"/>
        </w:rPr>
        <w:t>Miljøanalyser (Laboratorie- og geotekniske ydelser)</w:t>
      </w:r>
      <w:r w:rsidR="0035257A" w:rsidRPr="001D5D73">
        <w:rPr>
          <w:rFonts w:ascii="Garamond" w:hAnsi="Garamond"/>
          <w:color w:val="000000" w:themeColor="text1"/>
          <w:sz w:val="24"/>
          <w:szCs w:val="24"/>
        </w:rPr>
        <w:t xml:space="preserve"> til </w:t>
      </w:r>
      <w:proofErr w:type="spellStart"/>
      <w:r w:rsidR="00F453AC" w:rsidRPr="001D5D73">
        <w:rPr>
          <w:rFonts w:ascii="Garamond" w:hAnsi="Garamond"/>
          <w:color w:val="000000" w:themeColor="text1"/>
          <w:sz w:val="24"/>
          <w:szCs w:val="24"/>
        </w:rPr>
        <w:t>KomUdbud</w:t>
      </w:r>
      <w:proofErr w:type="spellEnd"/>
      <w:r w:rsidR="00E25C62" w:rsidRPr="001D5D73">
        <w:rPr>
          <w:rFonts w:ascii="Garamond" w:hAnsi="Garamond"/>
          <w:color w:val="000000" w:themeColor="text1"/>
          <w:sz w:val="24"/>
          <w:szCs w:val="24"/>
        </w:rPr>
        <w:t>, og 7 andre kommuner</w:t>
      </w:r>
      <w:r w:rsidR="00F453AC" w:rsidRPr="001D5D73">
        <w:rPr>
          <w:rFonts w:ascii="Garamond" w:hAnsi="Garamond"/>
          <w:color w:val="000000" w:themeColor="text1"/>
          <w:sz w:val="24"/>
          <w:szCs w:val="24"/>
        </w:rPr>
        <w:t xml:space="preserve">, </w:t>
      </w:r>
      <w:r w:rsidRPr="001D5D73">
        <w:rPr>
          <w:rFonts w:ascii="Garamond" w:hAnsi="Garamond"/>
          <w:color w:val="000000" w:themeColor="text1"/>
          <w:sz w:val="24"/>
          <w:szCs w:val="24"/>
        </w:rPr>
        <w:t xml:space="preserve">som har forpligtet sig til at benytte den herved udbudte rammeaftale (herefter </w:t>
      </w:r>
      <w:r w:rsidRPr="001D5D73">
        <w:rPr>
          <w:rFonts w:ascii="Garamond" w:hAnsi="Garamond"/>
          <w:sz w:val="24"/>
          <w:szCs w:val="24"/>
        </w:rPr>
        <w:t>benævnt ordregiver).</w:t>
      </w:r>
    </w:p>
    <w:p w14:paraId="45211859" w14:textId="77777777" w:rsidR="009933F7" w:rsidRPr="001D5D73" w:rsidRDefault="009933F7" w:rsidP="001D5D73">
      <w:pPr>
        <w:spacing w:line="276" w:lineRule="auto"/>
        <w:rPr>
          <w:rFonts w:ascii="Garamond" w:hAnsi="Garamond"/>
          <w:sz w:val="24"/>
          <w:szCs w:val="24"/>
        </w:rPr>
      </w:pPr>
    </w:p>
    <w:p w14:paraId="7F7F08BC" w14:textId="477F22CF" w:rsidR="00E650FD" w:rsidRPr="001D5D73" w:rsidRDefault="008D2C09" w:rsidP="001D5D73">
      <w:pPr>
        <w:spacing w:line="276" w:lineRule="auto"/>
        <w:rPr>
          <w:rFonts w:ascii="Garamond" w:hAnsi="Garamond"/>
          <w:sz w:val="24"/>
          <w:szCs w:val="24"/>
        </w:rPr>
      </w:pPr>
      <w:r w:rsidRPr="001D5D73">
        <w:rPr>
          <w:rFonts w:ascii="Garamond" w:hAnsi="Garamond"/>
          <w:sz w:val="24"/>
          <w:szCs w:val="24"/>
        </w:rPr>
        <w:t xml:space="preserve">Udbuddet deles op i 3 delaftaler. </w:t>
      </w:r>
    </w:p>
    <w:p w14:paraId="73674B9E" w14:textId="4D0266CC" w:rsidR="00E650FD" w:rsidRPr="001D5D73" w:rsidRDefault="002A17F5" w:rsidP="001D5D73">
      <w:pPr>
        <w:pStyle w:val="Listeafsnit"/>
        <w:numPr>
          <w:ilvl w:val="0"/>
          <w:numId w:val="43"/>
        </w:numPr>
        <w:spacing w:line="276" w:lineRule="auto"/>
        <w:rPr>
          <w:rFonts w:ascii="Garamond" w:hAnsi="Garamond"/>
          <w:sz w:val="24"/>
          <w:szCs w:val="24"/>
        </w:rPr>
      </w:pPr>
      <w:r w:rsidRPr="001D5D73">
        <w:rPr>
          <w:rFonts w:ascii="Garamond" w:hAnsi="Garamond"/>
          <w:sz w:val="24"/>
          <w:szCs w:val="24"/>
        </w:rPr>
        <w:t>Delaftale 1 omhandler analyser på bade- og søvand</w:t>
      </w:r>
    </w:p>
    <w:p w14:paraId="3BEDFA21" w14:textId="38357EB2" w:rsidR="002A17F5" w:rsidRPr="001D5D73" w:rsidRDefault="002A17F5" w:rsidP="001D5D73">
      <w:pPr>
        <w:pStyle w:val="Listeafsnit"/>
        <w:numPr>
          <w:ilvl w:val="0"/>
          <w:numId w:val="43"/>
        </w:numPr>
        <w:spacing w:line="276" w:lineRule="auto"/>
        <w:rPr>
          <w:rFonts w:ascii="Garamond" w:hAnsi="Garamond"/>
          <w:sz w:val="24"/>
          <w:szCs w:val="24"/>
        </w:rPr>
      </w:pPr>
      <w:r w:rsidRPr="001D5D73">
        <w:rPr>
          <w:rFonts w:ascii="Garamond" w:hAnsi="Garamond"/>
          <w:sz w:val="24"/>
          <w:szCs w:val="24"/>
        </w:rPr>
        <w:t>Delaftale 2 omhandler analyser på bassinvand</w:t>
      </w:r>
    </w:p>
    <w:p w14:paraId="584DB56A" w14:textId="78B91EC8" w:rsidR="002A17F5" w:rsidRPr="001D5D73" w:rsidRDefault="002A17F5" w:rsidP="001D5D73">
      <w:pPr>
        <w:pStyle w:val="Listeafsnit"/>
        <w:numPr>
          <w:ilvl w:val="0"/>
          <w:numId w:val="43"/>
        </w:numPr>
        <w:spacing w:line="276" w:lineRule="auto"/>
        <w:rPr>
          <w:rFonts w:ascii="Garamond" w:hAnsi="Garamond"/>
          <w:sz w:val="24"/>
          <w:szCs w:val="24"/>
        </w:rPr>
      </w:pPr>
      <w:r w:rsidRPr="001D5D73">
        <w:rPr>
          <w:rFonts w:ascii="Garamond" w:hAnsi="Garamond"/>
          <w:sz w:val="24"/>
          <w:szCs w:val="24"/>
        </w:rPr>
        <w:t>Delaftale 3 omhandler analyser på forurenet jord</w:t>
      </w:r>
    </w:p>
    <w:p w14:paraId="168A11A1" w14:textId="77777777" w:rsidR="006D7AC8" w:rsidRPr="001D5D73" w:rsidRDefault="006D7AC8" w:rsidP="001D5D73">
      <w:pPr>
        <w:spacing w:line="276" w:lineRule="auto"/>
        <w:rPr>
          <w:rFonts w:ascii="Garamond" w:hAnsi="Garamond"/>
          <w:sz w:val="24"/>
          <w:szCs w:val="24"/>
        </w:rPr>
      </w:pPr>
    </w:p>
    <w:p w14:paraId="405033A5" w14:textId="41405046" w:rsidR="008D2C09" w:rsidRPr="001D5D73" w:rsidRDefault="008D2C09" w:rsidP="001D5D73">
      <w:pPr>
        <w:spacing w:line="276" w:lineRule="auto"/>
        <w:rPr>
          <w:rFonts w:ascii="Garamond" w:hAnsi="Garamond"/>
          <w:sz w:val="24"/>
          <w:szCs w:val="24"/>
        </w:rPr>
      </w:pPr>
      <w:r w:rsidRPr="001D5D73">
        <w:rPr>
          <w:rFonts w:ascii="Garamond" w:hAnsi="Garamond"/>
          <w:sz w:val="24"/>
          <w:szCs w:val="24"/>
        </w:rPr>
        <w:t>Der kan afgives tilbud på en eller flere delaftaler. Der kan ikke afgives tilbud på dele af den enkelte delaftale.</w:t>
      </w:r>
    </w:p>
    <w:p w14:paraId="245B33AA" w14:textId="77777777" w:rsidR="00041B40" w:rsidRPr="001D5D73" w:rsidRDefault="00041B40" w:rsidP="001D5D73">
      <w:pPr>
        <w:spacing w:line="276" w:lineRule="auto"/>
        <w:rPr>
          <w:rFonts w:ascii="Garamond" w:hAnsi="Garamond"/>
          <w:sz w:val="24"/>
          <w:szCs w:val="24"/>
        </w:rPr>
      </w:pPr>
    </w:p>
    <w:p w14:paraId="5DEB1630" w14:textId="7C367CB3" w:rsidR="00E831E5" w:rsidRPr="001D5D73" w:rsidRDefault="00E831E5" w:rsidP="001D5D73">
      <w:pPr>
        <w:spacing w:line="276" w:lineRule="auto"/>
        <w:rPr>
          <w:rFonts w:ascii="Garamond" w:hAnsi="Garamond"/>
          <w:sz w:val="24"/>
          <w:szCs w:val="24"/>
        </w:rPr>
      </w:pPr>
      <w:r w:rsidRPr="001D5D73">
        <w:rPr>
          <w:rFonts w:ascii="Garamond" w:hAnsi="Garamond"/>
          <w:sz w:val="24"/>
          <w:szCs w:val="24"/>
        </w:rPr>
        <w:t>Udbuddet gennemføres som et offentligt udbud, jf. Udbudsloven (</w:t>
      </w:r>
      <w:r w:rsidR="00E25C62" w:rsidRPr="001D5D73">
        <w:rPr>
          <w:rFonts w:ascii="Garamond" w:hAnsi="Garamond"/>
          <w:sz w:val="24"/>
          <w:szCs w:val="24"/>
        </w:rPr>
        <w:t>LOV</w:t>
      </w:r>
      <w:r w:rsidR="0035257A" w:rsidRPr="001D5D73">
        <w:rPr>
          <w:rFonts w:ascii="Garamond" w:hAnsi="Garamond"/>
          <w:sz w:val="24"/>
          <w:szCs w:val="24"/>
        </w:rPr>
        <w:t xml:space="preserve"> nr. 1564 af 15.12.2015</w:t>
      </w:r>
      <w:r w:rsidRPr="001D5D73">
        <w:rPr>
          <w:rFonts w:ascii="Garamond" w:hAnsi="Garamond"/>
          <w:sz w:val="24"/>
          <w:szCs w:val="24"/>
        </w:rPr>
        <w:t xml:space="preserve">) hvilket betyder, at enhver har ret til at afgive tilbud. </w:t>
      </w:r>
    </w:p>
    <w:p w14:paraId="1EBF0755" w14:textId="77777777" w:rsidR="00017FCC" w:rsidRPr="001D5D73" w:rsidRDefault="00017FCC" w:rsidP="001D5D73">
      <w:pPr>
        <w:spacing w:line="276" w:lineRule="auto"/>
        <w:rPr>
          <w:rFonts w:ascii="Garamond" w:hAnsi="Garamond"/>
          <w:sz w:val="24"/>
          <w:szCs w:val="24"/>
        </w:rPr>
      </w:pPr>
    </w:p>
    <w:p w14:paraId="2188FDD4"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Udbudsmaterialet består af:</w:t>
      </w:r>
    </w:p>
    <w:p w14:paraId="684F9999" w14:textId="77777777" w:rsidR="00D74BBB" w:rsidRPr="001D5D73" w:rsidRDefault="00E831E5" w:rsidP="001D5D73">
      <w:pPr>
        <w:pStyle w:val="Listeafsnit"/>
        <w:numPr>
          <w:ilvl w:val="0"/>
          <w:numId w:val="6"/>
        </w:numPr>
        <w:spacing w:after="200" w:line="276" w:lineRule="auto"/>
        <w:rPr>
          <w:rFonts w:ascii="Garamond" w:hAnsi="Garamond"/>
          <w:sz w:val="24"/>
          <w:szCs w:val="24"/>
        </w:rPr>
      </w:pPr>
      <w:r w:rsidRPr="001D5D73">
        <w:rPr>
          <w:rFonts w:ascii="Garamond" w:hAnsi="Garamond"/>
          <w:sz w:val="24"/>
          <w:szCs w:val="24"/>
        </w:rPr>
        <w:t>Udbudsbekendtgørelse</w:t>
      </w:r>
    </w:p>
    <w:p w14:paraId="52ECBCB7" w14:textId="50C467A9" w:rsidR="00017FCC" w:rsidRPr="001D5D73" w:rsidRDefault="00017FCC" w:rsidP="001D5D73">
      <w:pPr>
        <w:pStyle w:val="Listeafsnit"/>
        <w:numPr>
          <w:ilvl w:val="0"/>
          <w:numId w:val="6"/>
        </w:numPr>
        <w:spacing w:after="200" w:line="276" w:lineRule="auto"/>
        <w:rPr>
          <w:rFonts w:ascii="Garamond" w:hAnsi="Garamond"/>
          <w:sz w:val="24"/>
          <w:szCs w:val="24"/>
        </w:rPr>
      </w:pPr>
      <w:r w:rsidRPr="001D5D73">
        <w:rPr>
          <w:rFonts w:ascii="Garamond" w:hAnsi="Garamond"/>
          <w:sz w:val="24"/>
          <w:szCs w:val="24"/>
        </w:rPr>
        <w:t>Udbudsbetingelser, med ESPD (fælles europæisk udbudsdokument)</w:t>
      </w:r>
      <w:r w:rsidR="00841FCE" w:rsidRPr="001D5D73">
        <w:rPr>
          <w:rFonts w:ascii="Garamond" w:hAnsi="Garamond"/>
          <w:sz w:val="24"/>
          <w:szCs w:val="24"/>
        </w:rPr>
        <w:t xml:space="preserve"> samt udbudsbilag</w:t>
      </w:r>
      <w:r w:rsidR="001843F7" w:rsidRPr="001D5D73">
        <w:rPr>
          <w:rFonts w:ascii="Garamond" w:hAnsi="Garamond"/>
          <w:sz w:val="24"/>
          <w:szCs w:val="24"/>
        </w:rPr>
        <w:t xml:space="preserve"> (herunder kravspecifikation og tilbudslister)</w:t>
      </w:r>
    </w:p>
    <w:p w14:paraId="22B98311" w14:textId="0462BEA3" w:rsidR="001843F7" w:rsidRPr="001D5D73" w:rsidRDefault="00E831E5" w:rsidP="001D5D73">
      <w:pPr>
        <w:pStyle w:val="Listeafsnit"/>
        <w:numPr>
          <w:ilvl w:val="0"/>
          <w:numId w:val="6"/>
        </w:numPr>
        <w:spacing w:after="200" w:line="276" w:lineRule="auto"/>
        <w:rPr>
          <w:rFonts w:ascii="Garamond" w:hAnsi="Garamond"/>
          <w:sz w:val="24"/>
          <w:szCs w:val="24"/>
        </w:rPr>
      </w:pPr>
      <w:r w:rsidRPr="001D5D73">
        <w:rPr>
          <w:rFonts w:ascii="Garamond" w:hAnsi="Garamond"/>
          <w:sz w:val="24"/>
          <w:szCs w:val="24"/>
        </w:rPr>
        <w:t>U</w:t>
      </w:r>
      <w:r w:rsidR="001843F7" w:rsidRPr="001D5D73">
        <w:rPr>
          <w:rFonts w:ascii="Garamond" w:hAnsi="Garamond"/>
          <w:sz w:val="24"/>
          <w:szCs w:val="24"/>
        </w:rPr>
        <w:t>dkast til rammeaftale</w:t>
      </w:r>
    </w:p>
    <w:p w14:paraId="49CC1C2A" w14:textId="5B383048" w:rsidR="00671F55" w:rsidRPr="001D5D73" w:rsidRDefault="00E831E5" w:rsidP="001D5D73">
      <w:pPr>
        <w:spacing w:after="200" w:line="276" w:lineRule="auto"/>
        <w:rPr>
          <w:rFonts w:ascii="Garamond" w:hAnsi="Garamond"/>
          <w:sz w:val="24"/>
          <w:szCs w:val="24"/>
        </w:rPr>
      </w:pPr>
      <w:r w:rsidRPr="001D5D73">
        <w:rPr>
          <w:rFonts w:ascii="Garamond" w:hAnsi="Garamond"/>
          <w:sz w:val="24"/>
          <w:szCs w:val="24"/>
        </w:rPr>
        <w:t>Aftale med den vindende tilbudsgiver indgås på baggrund af udkastet til rammeaftale.</w:t>
      </w:r>
    </w:p>
    <w:p w14:paraId="3661493B" w14:textId="77777777" w:rsidR="00671F55" w:rsidRPr="001D5D73" w:rsidRDefault="00671F55" w:rsidP="001D5D73">
      <w:pPr>
        <w:spacing w:line="276" w:lineRule="auto"/>
        <w:rPr>
          <w:rFonts w:ascii="Garamond" w:hAnsi="Garamond"/>
          <w:sz w:val="24"/>
          <w:szCs w:val="24"/>
        </w:rPr>
      </w:pPr>
      <w:r w:rsidRPr="001D5D73">
        <w:rPr>
          <w:rFonts w:ascii="Garamond" w:hAnsi="Garamond"/>
          <w:sz w:val="24"/>
          <w:szCs w:val="24"/>
        </w:rPr>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4D432B55" w14:textId="77777777" w:rsidR="00671F55" w:rsidRPr="001D5D73" w:rsidRDefault="00671F55" w:rsidP="001D5D73">
      <w:pPr>
        <w:spacing w:line="276" w:lineRule="auto"/>
        <w:rPr>
          <w:rFonts w:ascii="Garamond" w:hAnsi="Garamond"/>
          <w:sz w:val="24"/>
          <w:szCs w:val="24"/>
        </w:rPr>
      </w:pPr>
    </w:p>
    <w:p w14:paraId="0259A8BF" w14:textId="0B004676" w:rsidR="00FB0982" w:rsidRPr="001D5D73" w:rsidRDefault="00671F55" w:rsidP="001D5D73">
      <w:pPr>
        <w:spacing w:line="276" w:lineRule="auto"/>
        <w:rPr>
          <w:rFonts w:ascii="Garamond" w:hAnsi="Garamond"/>
          <w:sz w:val="24"/>
          <w:szCs w:val="24"/>
        </w:rPr>
      </w:pPr>
      <w:r w:rsidRPr="001D5D73">
        <w:rPr>
          <w:rFonts w:ascii="Garamond" w:hAnsi="Garamond"/>
          <w:sz w:val="24"/>
          <w:szCs w:val="24"/>
        </w:rPr>
        <w:t>Udbuds</w:t>
      </w:r>
      <w:r w:rsidR="00286F6F" w:rsidRPr="001D5D73">
        <w:rPr>
          <w:rFonts w:ascii="Garamond" w:hAnsi="Garamond"/>
          <w:sz w:val="24"/>
          <w:szCs w:val="24"/>
        </w:rPr>
        <w:t xml:space="preserve">materialet er offentliggjort </w:t>
      </w:r>
      <w:r w:rsidRPr="001D5D73">
        <w:rPr>
          <w:rFonts w:ascii="Garamond" w:hAnsi="Garamond"/>
          <w:sz w:val="24"/>
          <w:szCs w:val="24"/>
        </w:rPr>
        <w:t>via:</w:t>
      </w:r>
      <w:r w:rsidR="008D2C09" w:rsidRPr="001D5D73">
        <w:rPr>
          <w:rFonts w:ascii="Garamond" w:hAnsi="Garamond"/>
          <w:sz w:val="24"/>
          <w:szCs w:val="24"/>
        </w:rPr>
        <w:t xml:space="preserve"> </w:t>
      </w:r>
      <w:r w:rsidR="00B03815" w:rsidRPr="001D5D73">
        <w:rPr>
          <w:rFonts w:ascii="Garamond" w:hAnsi="Garamond"/>
          <w:sz w:val="24"/>
          <w:szCs w:val="24"/>
        </w:rPr>
        <w:t xml:space="preserve">www.komudbud.dk </w:t>
      </w:r>
    </w:p>
    <w:p w14:paraId="0B0C979D" w14:textId="77777777" w:rsidR="00D74BBB" w:rsidRPr="001D5D73" w:rsidRDefault="00D74BBB" w:rsidP="001D5D73">
      <w:pPr>
        <w:spacing w:line="276" w:lineRule="auto"/>
        <w:rPr>
          <w:rFonts w:ascii="Garamond" w:hAnsi="Garamond"/>
          <w:color w:val="0070C0"/>
          <w:sz w:val="24"/>
          <w:szCs w:val="24"/>
        </w:rPr>
      </w:pPr>
    </w:p>
    <w:p w14:paraId="1FB2738C" w14:textId="77777777" w:rsidR="00E831E5" w:rsidRPr="001D5D73" w:rsidRDefault="00E831E5" w:rsidP="001D5D73">
      <w:pPr>
        <w:pStyle w:val="Overskrift1"/>
        <w:spacing w:line="276" w:lineRule="auto"/>
        <w:rPr>
          <w:sz w:val="24"/>
        </w:rPr>
      </w:pPr>
      <w:bookmarkStart w:id="3" w:name="_Toc467149010"/>
      <w:bookmarkStart w:id="4" w:name="_Toc492542203"/>
      <w:r w:rsidRPr="001D5D73">
        <w:rPr>
          <w:sz w:val="24"/>
        </w:rPr>
        <w:t>2. Ordregiver</w:t>
      </w:r>
      <w:bookmarkEnd w:id="3"/>
      <w:bookmarkEnd w:id="4"/>
    </w:p>
    <w:p w14:paraId="573DD9F1" w14:textId="1E2842FB" w:rsidR="00CE343D" w:rsidRPr="001D5D73" w:rsidRDefault="00CE343D" w:rsidP="001D5D73">
      <w:pPr>
        <w:spacing w:line="276" w:lineRule="auto"/>
        <w:rPr>
          <w:rFonts w:ascii="Garamond" w:hAnsi="Garamond"/>
          <w:sz w:val="24"/>
          <w:szCs w:val="24"/>
        </w:rPr>
      </w:pPr>
      <w:r w:rsidRPr="001D5D73">
        <w:rPr>
          <w:rFonts w:ascii="Garamond" w:hAnsi="Garamond"/>
          <w:sz w:val="24"/>
          <w:szCs w:val="24"/>
        </w:rPr>
        <w:t>O</w:t>
      </w:r>
      <w:r w:rsidR="00340904" w:rsidRPr="001D5D73">
        <w:rPr>
          <w:rFonts w:ascii="Garamond" w:hAnsi="Garamond"/>
          <w:sz w:val="24"/>
          <w:szCs w:val="24"/>
        </w:rPr>
        <w:t>rdregiver er de medlemskommuner</w:t>
      </w:r>
      <w:r w:rsidRPr="001D5D73">
        <w:rPr>
          <w:rFonts w:ascii="Garamond" w:hAnsi="Garamond"/>
          <w:sz w:val="24"/>
          <w:szCs w:val="24"/>
        </w:rPr>
        <w:t xml:space="preserve"> af </w:t>
      </w:r>
      <w:proofErr w:type="spellStart"/>
      <w:r w:rsidRPr="001D5D73">
        <w:rPr>
          <w:rFonts w:ascii="Garamond" w:hAnsi="Garamond"/>
          <w:sz w:val="24"/>
          <w:szCs w:val="24"/>
        </w:rPr>
        <w:t>KomUdbud</w:t>
      </w:r>
      <w:proofErr w:type="spellEnd"/>
      <w:r w:rsidR="00340904" w:rsidRPr="001D5D73">
        <w:rPr>
          <w:rFonts w:ascii="Garamond" w:hAnsi="Garamond"/>
          <w:sz w:val="24"/>
          <w:szCs w:val="24"/>
        </w:rPr>
        <w:t>,</w:t>
      </w:r>
      <w:r w:rsidR="0005608A" w:rsidRPr="001D5D73">
        <w:rPr>
          <w:rFonts w:ascii="Garamond" w:hAnsi="Garamond"/>
          <w:sz w:val="24"/>
          <w:szCs w:val="24"/>
        </w:rPr>
        <w:t xml:space="preserve"> der har tilsluttet sig udbuddet</w:t>
      </w:r>
      <w:r w:rsidRPr="001D5D73">
        <w:rPr>
          <w:rFonts w:ascii="Garamond" w:hAnsi="Garamond"/>
          <w:sz w:val="24"/>
          <w:szCs w:val="24"/>
        </w:rPr>
        <w:t xml:space="preserve"> samt syv andre kommuner.</w:t>
      </w:r>
    </w:p>
    <w:p w14:paraId="52C3ADEF" w14:textId="77777777" w:rsidR="00CE343D" w:rsidRPr="001D5D73" w:rsidRDefault="00CE343D" w:rsidP="001D5D73">
      <w:pPr>
        <w:spacing w:line="276" w:lineRule="auto"/>
        <w:rPr>
          <w:rFonts w:ascii="Garamond" w:hAnsi="Garamond"/>
          <w:sz w:val="24"/>
          <w:szCs w:val="24"/>
        </w:rPr>
      </w:pPr>
    </w:p>
    <w:p w14:paraId="1C077E7B" w14:textId="7ADEDCA5" w:rsidR="00E831E5" w:rsidRPr="001D5D73" w:rsidRDefault="00E831E5" w:rsidP="001D5D73">
      <w:pPr>
        <w:spacing w:line="276" w:lineRule="auto"/>
        <w:rPr>
          <w:rFonts w:ascii="Garamond" w:hAnsi="Garamond"/>
          <w:sz w:val="24"/>
          <w:szCs w:val="24"/>
        </w:rPr>
      </w:pPr>
      <w:r w:rsidRPr="001D5D73">
        <w:rPr>
          <w:rFonts w:ascii="Garamond" w:hAnsi="Garamond"/>
          <w:sz w:val="24"/>
          <w:szCs w:val="24"/>
        </w:rPr>
        <w:t>"</w:t>
      </w:r>
      <w:proofErr w:type="spellStart"/>
      <w:r w:rsidRPr="001D5D73">
        <w:rPr>
          <w:rFonts w:ascii="Garamond" w:hAnsi="Garamond"/>
          <w:sz w:val="24"/>
          <w:szCs w:val="24"/>
        </w:rPr>
        <w:t>KomUdbud</w:t>
      </w:r>
      <w:proofErr w:type="spellEnd"/>
      <w:r w:rsidRPr="001D5D73">
        <w:rPr>
          <w:rFonts w:ascii="Garamond" w:hAnsi="Garamond"/>
          <w:sz w:val="24"/>
          <w:szCs w:val="24"/>
        </w:rPr>
        <w:t>" er et samarbejde mellem en række jyske og fynske kommuner. De enkelte medlemskommuner foretager EU-udbud af varer og tjenesteydelser på vegne af udbudsfællesskabets medlemmer.</w:t>
      </w:r>
    </w:p>
    <w:p w14:paraId="668BE622" w14:textId="77777777" w:rsidR="007B304D" w:rsidRPr="001D5D73" w:rsidRDefault="007B304D" w:rsidP="001D5D73">
      <w:pPr>
        <w:spacing w:line="276" w:lineRule="auto"/>
        <w:rPr>
          <w:rFonts w:ascii="Garamond" w:hAnsi="Garamond"/>
          <w:sz w:val="24"/>
          <w:szCs w:val="24"/>
        </w:rPr>
      </w:pPr>
    </w:p>
    <w:p w14:paraId="2008A20F"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Udbud udformes således, at medlemmerne af </w:t>
      </w:r>
      <w:proofErr w:type="spellStart"/>
      <w:r w:rsidRPr="001D5D73">
        <w:rPr>
          <w:rFonts w:ascii="Garamond" w:hAnsi="Garamond"/>
          <w:sz w:val="24"/>
          <w:szCs w:val="24"/>
        </w:rPr>
        <w:t>KomUdbud</w:t>
      </w:r>
      <w:proofErr w:type="spellEnd"/>
      <w:r w:rsidRPr="001D5D73">
        <w:rPr>
          <w:rFonts w:ascii="Garamond" w:hAnsi="Garamond"/>
          <w:sz w:val="24"/>
          <w:szCs w:val="24"/>
        </w:rPr>
        <w:t xml:space="preserve"> har følgende muligheder:</w:t>
      </w:r>
    </w:p>
    <w:p w14:paraId="063DEF05" w14:textId="77777777" w:rsidR="00E831E5" w:rsidRPr="001D5D73" w:rsidRDefault="00E831E5" w:rsidP="001D5D73">
      <w:pPr>
        <w:pStyle w:val="Listeafsnit"/>
        <w:numPr>
          <w:ilvl w:val="0"/>
          <w:numId w:val="13"/>
        </w:numPr>
        <w:spacing w:after="200" w:line="276" w:lineRule="auto"/>
        <w:rPr>
          <w:rFonts w:ascii="Garamond" w:hAnsi="Garamond"/>
          <w:sz w:val="24"/>
          <w:szCs w:val="24"/>
        </w:rPr>
      </w:pPr>
      <w:r w:rsidRPr="001D5D73">
        <w:rPr>
          <w:rFonts w:ascii="Garamond" w:hAnsi="Garamond"/>
          <w:sz w:val="24"/>
          <w:szCs w:val="24"/>
        </w:rPr>
        <w:t>Medlemskommunen kan deltage for rammeaftalens start (forpligtende deltagelse).</w:t>
      </w:r>
    </w:p>
    <w:p w14:paraId="110756EE" w14:textId="77777777" w:rsidR="00E831E5" w:rsidRPr="001D5D73" w:rsidRDefault="00E831E5" w:rsidP="001D5D73">
      <w:pPr>
        <w:pStyle w:val="Listeafsnit"/>
        <w:numPr>
          <w:ilvl w:val="0"/>
          <w:numId w:val="13"/>
        </w:numPr>
        <w:spacing w:after="200" w:line="276" w:lineRule="auto"/>
        <w:rPr>
          <w:rFonts w:ascii="Garamond" w:hAnsi="Garamond"/>
          <w:sz w:val="24"/>
          <w:szCs w:val="24"/>
        </w:rPr>
      </w:pPr>
      <w:r w:rsidRPr="001D5D73">
        <w:rPr>
          <w:rFonts w:ascii="Garamond" w:hAnsi="Garamond"/>
          <w:sz w:val="24"/>
          <w:szCs w:val="24"/>
        </w:rPr>
        <w:t>Medlemskommunen kan deltage i rammeaftalen for en senere fastsat dato (forpligtende deltagelse).</w:t>
      </w:r>
    </w:p>
    <w:p w14:paraId="619EA035" w14:textId="77777777" w:rsidR="00E831E5" w:rsidRPr="001D5D73" w:rsidRDefault="00E831E5" w:rsidP="001D5D73">
      <w:pPr>
        <w:pStyle w:val="Listeafsnit"/>
        <w:numPr>
          <w:ilvl w:val="0"/>
          <w:numId w:val="13"/>
        </w:numPr>
        <w:spacing w:after="200" w:line="276" w:lineRule="auto"/>
        <w:rPr>
          <w:rFonts w:ascii="Garamond" w:hAnsi="Garamond"/>
          <w:sz w:val="24"/>
          <w:szCs w:val="24"/>
        </w:rPr>
      </w:pPr>
      <w:r w:rsidRPr="001D5D73">
        <w:rPr>
          <w:rFonts w:ascii="Garamond" w:hAnsi="Garamond"/>
          <w:sz w:val="24"/>
          <w:szCs w:val="24"/>
        </w:rPr>
        <w:t>Medlemskommunen kan undlade at deltage i rammeaftalen.</w:t>
      </w:r>
    </w:p>
    <w:p w14:paraId="1D74F07D" w14:textId="7C1624EA" w:rsidR="00E831E5" w:rsidRPr="001D5D73" w:rsidRDefault="00E831E5" w:rsidP="001D5D73">
      <w:pPr>
        <w:spacing w:line="276" w:lineRule="auto"/>
        <w:rPr>
          <w:rFonts w:ascii="Garamond" w:hAnsi="Garamond"/>
          <w:sz w:val="24"/>
          <w:szCs w:val="24"/>
        </w:rPr>
      </w:pPr>
      <w:r w:rsidRPr="001D5D73">
        <w:rPr>
          <w:rFonts w:ascii="Garamond" w:hAnsi="Garamond"/>
          <w:sz w:val="24"/>
          <w:szCs w:val="24"/>
        </w:rPr>
        <w:lastRenderedPageBreak/>
        <w:t xml:space="preserve">Samtlige rammeaftaler, som </w:t>
      </w:r>
      <w:proofErr w:type="spellStart"/>
      <w:r w:rsidRPr="001D5D73">
        <w:rPr>
          <w:rFonts w:ascii="Garamond" w:hAnsi="Garamond"/>
          <w:sz w:val="24"/>
          <w:szCs w:val="24"/>
        </w:rPr>
        <w:t>KomUdbud</w:t>
      </w:r>
      <w:proofErr w:type="spellEnd"/>
      <w:r w:rsidRPr="001D5D73">
        <w:rPr>
          <w:rFonts w:ascii="Garamond" w:hAnsi="Garamond"/>
          <w:sz w:val="24"/>
          <w:szCs w:val="24"/>
        </w:rPr>
        <w:t xml:space="preserve"> indgår, vil være obligatoriske og dermed bindende for de medlemskommuner, der på forhånd er tilmeldt udbuddet. De øvrige medlemskommuner af </w:t>
      </w:r>
      <w:proofErr w:type="spellStart"/>
      <w:r w:rsidRPr="001D5D73">
        <w:rPr>
          <w:rFonts w:ascii="Garamond" w:hAnsi="Garamond"/>
          <w:sz w:val="24"/>
          <w:szCs w:val="24"/>
        </w:rPr>
        <w:t>KomUdbud</w:t>
      </w:r>
      <w:proofErr w:type="spellEnd"/>
      <w:r w:rsidRPr="001D5D73">
        <w:rPr>
          <w:rFonts w:ascii="Garamond" w:hAnsi="Garamond"/>
          <w:sz w:val="24"/>
          <w:szCs w:val="24"/>
        </w:rPr>
        <w:t xml:space="preserve"> kan ikke anvende denne rammeaftale.</w:t>
      </w:r>
      <w:r w:rsidR="00907C67" w:rsidRPr="001D5D73">
        <w:rPr>
          <w:rFonts w:ascii="Garamond" w:hAnsi="Garamond"/>
          <w:sz w:val="24"/>
          <w:szCs w:val="24"/>
        </w:rPr>
        <w:t xml:space="preserve">   </w:t>
      </w:r>
    </w:p>
    <w:p w14:paraId="2A3AC015" w14:textId="77777777" w:rsidR="00C77DBD" w:rsidRPr="001D5D73" w:rsidRDefault="00C77DBD" w:rsidP="001D5D73">
      <w:pPr>
        <w:spacing w:line="276" w:lineRule="auto"/>
        <w:rPr>
          <w:rFonts w:ascii="Garamond" w:hAnsi="Garamond"/>
          <w:sz w:val="24"/>
          <w:szCs w:val="24"/>
        </w:rPr>
      </w:pPr>
    </w:p>
    <w:p w14:paraId="37F49DBD" w14:textId="1C51DCA6" w:rsidR="00CE343D" w:rsidRPr="001D5D73" w:rsidRDefault="00CE343D" w:rsidP="001D5D73">
      <w:pPr>
        <w:spacing w:line="276" w:lineRule="auto"/>
        <w:rPr>
          <w:rFonts w:ascii="Garamond" w:hAnsi="Garamond"/>
          <w:sz w:val="24"/>
          <w:szCs w:val="24"/>
        </w:rPr>
      </w:pPr>
      <w:r w:rsidRPr="001D5D73">
        <w:rPr>
          <w:rFonts w:ascii="Garamond" w:hAnsi="Garamond"/>
          <w:sz w:val="24"/>
          <w:szCs w:val="24"/>
        </w:rPr>
        <w:t>De syv andre kommuner</w:t>
      </w:r>
      <w:r w:rsidR="00340904" w:rsidRPr="001D5D73">
        <w:rPr>
          <w:rFonts w:ascii="Garamond" w:hAnsi="Garamond"/>
          <w:sz w:val="24"/>
          <w:szCs w:val="24"/>
        </w:rPr>
        <w:t>,</w:t>
      </w:r>
      <w:r w:rsidRPr="001D5D73">
        <w:rPr>
          <w:rFonts w:ascii="Garamond" w:hAnsi="Garamond"/>
          <w:sz w:val="24"/>
          <w:szCs w:val="24"/>
        </w:rPr>
        <w:t xml:space="preserve"> som er omfattet af aftalen</w:t>
      </w:r>
      <w:r w:rsidR="00340904" w:rsidRPr="001D5D73">
        <w:rPr>
          <w:rFonts w:ascii="Garamond" w:hAnsi="Garamond"/>
          <w:sz w:val="24"/>
          <w:szCs w:val="24"/>
        </w:rPr>
        <w:t>,</w:t>
      </w:r>
      <w:r w:rsidRPr="001D5D73">
        <w:rPr>
          <w:rFonts w:ascii="Garamond" w:hAnsi="Garamond"/>
          <w:sz w:val="24"/>
          <w:szCs w:val="24"/>
        </w:rPr>
        <w:t xml:space="preserve"> er:</w:t>
      </w:r>
    </w:p>
    <w:p w14:paraId="3E54356D" w14:textId="6CD1F6E5"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Assens</w:t>
      </w:r>
    </w:p>
    <w:p w14:paraId="6DABA47B" w14:textId="59DE1E3A"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Ærø</w:t>
      </w:r>
    </w:p>
    <w:p w14:paraId="6C38CB5A" w14:textId="113B75A2"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Faarborg-Midtfyn</w:t>
      </w:r>
    </w:p>
    <w:p w14:paraId="393A6B84" w14:textId="4DFCC773"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Nordfyns</w:t>
      </w:r>
    </w:p>
    <w:p w14:paraId="68DBA95A" w14:textId="3DAAB50E"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Nyborg</w:t>
      </w:r>
    </w:p>
    <w:p w14:paraId="757C53E0" w14:textId="26A34C38"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Kerteminde</w:t>
      </w:r>
    </w:p>
    <w:p w14:paraId="58F0BD84" w14:textId="2DF1012F" w:rsidR="00CE343D" w:rsidRPr="001D5D73" w:rsidRDefault="00CE343D" w:rsidP="001D5D73">
      <w:pPr>
        <w:pStyle w:val="Listeafsnit"/>
        <w:numPr>
          <w:ilvl w:val="0"/>
          <w:numId w:val="47"/>
        </w:numPr>
        <w:spacing w:line="276" w:lineRule="auto"/>
        <w:rPr>
          <w:rFonts w:ascii="Garamond" w:hAnsi="Garamond"/>
          <w:sz w:val="24"/>
          <w:szCs w:val="24"/>
        </w:rPr>
      </w:pPr>
      <w:r w:rsidRPr="001D5D73">
        <w:rPr>
          <w:rFonts w:ascii="Garamond" w:hAnsi="Garamond"/>
          <w:sz w:val="24"/>
          <w:szCs w:val="24"/>
        </w:rPr>
        <w:t>Langeland</w:t>
      </w:r>
    </w:p>
    <w:p w14:paraId="61AFBCF6" w14:textId="77777777" w:rsidR="00CE343D" w:rsidRPr="001D5D73" w:rsidRDefault="00CE343D" w:rsidP="001D5D73">
      <w:pPr>
        <w:spacing w:line="276" w:lineRule="auto"/>
        <w:rPr>
          <w:rFonts w:ascii="Garamond" w:hAnsi="Garamond"/>
          <w:sz w:val="24"/>
          <w:szCs w:val="24"/>
        </w:rPr>
      </w:pPr>
    </w:p>
    <w:p w14:paraId="135F21AC" w14:textId="77777777" w:rsidR="000544A2" w:rsidRPr="001D5D73" w:rsidRDefault="000544A2" w:rsidP="001D5D73">
      <w:pPr>
        <w:pStyle w:val="Overskrift2"/>
      </w:pPr>
      <w:bookmarkStart w:id="5" w:name="_Toc467149011"/>
      <w:bookmarkStart w:id="6" w:name="_Toc492542204"/>
      <w:r w:rsidRPr="001D5D73">
        <w:t>2.1 Volumen, kontraktudløb og tilslutningsstatus</w:t>
      </w:r>
      <w:bookmarkEnd w:id="5"/>
      <w:bookmarkEnd w:id="6"/>
    </w:p>
    <w:p w14:paraId="66CB089C" w14:textId="77777777" w:rsidR="00F15790" w:rsidRPr="001D5D73" w:rsidRDefault="00F15790" w:rsidP="001D5D73">
      <w:pPr>
        <w:spacing w:line="276" w:lineRule="auto"/>
        <w:rPr>
          <w:rFonts w:ascii="Garamond" w:hAnsi="Garamond"/>
          <w:sz w:val="24"/>
          <w:szCs w:val="24"/>
        </w:rPr>
      </w:pPr>
      <w:r w:rsidRPr="001D5D73">
        <w:rPr>
          <w:rFonts w:ascii="Garamond" w:hAnsi="Garamond"/>
          <w:sz w:val="24"/>
          <w:szCs w:val="24"/>
        </w:rPr>
        <w:t>Nedenstående skema viser hvilke kommuner der deltager i hvilke delaftaler.</w:t>
      </w:r>
    </w:p>
    <w:p w14:paraId="1616236A" w14:textId="77777777" w:rsidR="00F15790" w:rsidRPr="001D5D73" w:rsidRDefault="00F15790" w:rsidP="001D5D73">
      <w:pPr>
        <w:spacing w:line="276" w:lineRule="auto"/>
        <w:rPr>
          <w:rFonts w:ascii="Garamond" w:hAnsi="Garamond"/>
          <w:sz w:val="24"/>
          <w:szCs w:val="24"/>
        </w:rPr>
      </w:pPr>
    </w:p>
    <w:p w14:paraId="1D2746C1" w14:textId="6D38C74C" w:rsidR="00D74BBB" w:rsidRPr="001D5D73" w:rsidRDefault="002155BE" w:rsidP="001D5D73">
      <w:pPr>
        <w:spacing w:line="276" w:lineRule="auto"/>
        <w:rPr>
          <w:rFonts w:ascii="Garamond" w:hAnsi="Garamond"/>
          <w:sz w:val="24"/>
          <w:szCs w:val="24"/>
        </w:rPr>
      </w:pPr>
      <w:r w:rsidRPr="001D5D73">
        <w:rPr>
          <w:rFonts w:ascii="Garamond" w:hAnsi="Garamond"/>
          <w:sz w:val="24"/>
          <w:szCs w:val="24"/>
        </w:rPr>
        <w:t>Deltagende</w:t>
      </w:r>
      <w:r w:rsidR="00F15790" w:rsidRPr="001D5D73">
        <w:rPr>
          <w:rFonts w:ascii="Garamond" w:hAnsi="Garamond"/>
          <w:sz w:val="24"/>
          <w:szCs w:val="24"/>
        </w:rPr>
        <w:t xml:space="preserve"> kommuner deltager</w:t>
      </w:r>
      <w:r w:rsidRPr="001D5D73">
        <w:rPr>
          <w:rFonts w:ascii="Garamond" w:hAnsi="Garamond"/>
          <w:sz w:val="24"/>
          <w:szCs w:val="24"/>
        </w:rPr>
        <w:t xml:space="preserve"> alle</w:t>
      </w:r>
      <w:r w:rsidR="00F15790" w:rsidRPr="001D5D73">
        <w:rPr>
          <w:rFonts w:ascii="Garamond" w:hAnsi="Garamond"/>
          <w:sz w:val="24"/>
          <w:szCs w:val="24"/>
        </w:rPr>
        <w:t xml:space="preserve"> fra aftalestart.</w:t>
      </w:r>
    </w:p>
    <w:tbl>
      <w:tblPr>
        <w:tblStyle w:val="Tabel-Gitter"/>
        <w:tblW w:w="10344" w:type="dxa"/>
        <w:tblLayout w:type="fixed"/>
        <w:tblLook w:val="04A0" w:firstRow="1" w:lastRow="0" w:firstColumn="1" w:lastColumn="0" w:noHBand="0" w:noVBand="1"/>
      </w:tblPr>
      <w:tblGrid>
        <w:gridCol w:w="1413"/>
        <w:gridCol w:w="1559"/>
        <w:gridCol w:w="1418"/>
        <w:gridCol w:w="1559"/>
        <w:gridCol w:w="1417"/>
        <w:gridCol w:w="1560"/>
        <w:gridCol w:w="1418"/>
      </w:tblGrid>
      <w:tr w:rsidR="009D2C28" w:rsidRPr="001D5D73" w14:paraId="5351A5E6" w14:textId="77777777" w:rsidTr="009D2C28">
        <w:tc>
          <w:tcPr>
            <w:tcW w:w="1413" w:type="dxa"/>
            <w:shd w:val="clear" w:color="auto" w:fill="00B0F0"/>
            <w:vAlign w:val="center"/>
          </w:tcPr>
          <w:p w14:paraId="3DF26D9F"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Kommune</w:t>
            </w:r>
          </w:p>
        </w:tc>
        <w:tc>
          <w:tcPr>
            <w:tcW w:w="1559" w:type="dxa"/>
            <w:shd w:val="clear" w:color="auto" w:fill="00B0F0"/>
            <w:vAlign w:val="center"/>
          </w:tcPr>
          <w:p w14:paraId="02E70284" w14:textId="77777777" w:rsidR="009D2C28" w:rsidRPr="001D5D73" w:rsidRDefault="00D74BBB" w:rsidP="001D5D73">
            <w:pPr>
              <w:spacing w:line="276" w:lineRule="auto"/>
              <w:rPr>
                <w:rFonts w:ascii="Garamond" w:hAnsi="Garamond"/>
                <w:sz w:val="24"/>
                <w:szCs w:val="24"/>
              </w:rPr>
            </w:pPr>
            <w:r w:rsidRPr="001D5D73">
              <w:rPr>
                <w:rFonts w:ascii="Garamond" w:hAnsi="Garamond"/>
                <w:sz w:val="24"/>
                <w:szCs w:val="24"/>
              </w:rPr>
              <w:t>Delaftale 1 – Bade- og søvands</w:t>
            </w:r>
          </w:p>
          <w:p w14:paraId="1864337F" w14:textId="73582B89" w:rsidR="00D74BBB" w:rsidRPr="001D5D73" w:rsidRDefault="00D74BBB" w:rsidP="001D5D73">
            <w:pPr>
              <w:spacing w:line="276" w:lineRule="auto"/>
              <w:rPr>
                <w:rFonts w:ascii="Garamond" w:hAnsi="Garamond"/>
                <w:sz w:val="24"/>
                <w:szCs w:val="24"/>
              </w:rPr>
            </w:pPr>
            <w:proofErr w:type="gramStart"/>
            <w:r w:rsidRPr="001D5D73">
              <w:rPr>
                <w:rFonts w:ascii="Garamond" w:hAnsi="Garamond"/>
                <w:sz w:val="24"/>
                <w:szCs w:val="24"/>
              </w:rPr>
              <w:t>analyser</w:t>
            </w:r>
            <w:proofErr w:type="gramEnd"/>
          </w:p>
        </w:tc>
        <w:tc>
          <w:tcPr>
            <w:tcW w:w="1418" w:type="dxa"/>
            <w:shd w:val="clear" w:color="auto" w:fill="00B0F0"/>
          </w:tcPr>
          <w:p w14:paraId="57185498"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Forventet volumen (årlig)</w:t>
            </w:r>
          </w:p>
        </w:tc>
        <w:tc>
          <w:tcPr>
            <w:tcW w:w="1559" w:type="dxa"/>
            <w:shd w:val="clear" w:color="auto" w:fill="00B0F0"/>
            <w:vAlign w:val="center"/>
          </w:tcPr>
          <w:p w14:paraId="5B7233AB"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Delaftale 2 - Bassinvandsanalyser</w:t>
            </w:r>
          </w:p>
        </w:tc>
        <w:tc>
          <w:tcPr>
            <w:tcW w:w="1417" w:type="dxa"/>
            <w:shd w:val="clear" w:color="auto" w:fill="00B0F0"/>
          </w:tcPr>
          <w:p w14:paraId="473508E7"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Forventet volumen (årlig)</w:t>
            </w:r>
          </w:p>
        </w:tc>
        <w:tc>
          <w:tcPr>
            <w:tcW w:w="1560" w:type="dxa"/>
            <w:shd w:val="clear" w:color="auto" w:fill="00B0F0"/>
            <w:vAlign w:val="center"/>
          </w:tcPr>
          <w:p w14:paraId="58A36154"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Delaftale 3 – Forurenet jord analyser</w:t>
            </w:r>
          </w:p>
        </w:tc>
        <w:tc>
          <w:tcPr>
            <w:tcW w:w="1418" w:type="dxa"/>
            <w:shd w:val="clear" w:color="auto" w:fill="00B0F0"/>
          </w:tcPr>
          <w:p w14:paraId="0ED9C470"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Forventet volumen (årlig)</w:t>
            </w:r>
          </w:p>
        </w:tc>
      </w:tr>
      <w:tr w:rsidR="00D74BBB" w:rsidRPr="001D5D73" w14:paraId="0F637CD6" w14:textId="77777777" w:rsidTr="009D2C28">
        <w:tc>
          <w:tcPr>
            <w:tcW w:w="1413" w:type="dxa"/>
          </w:tcPr>
          <w:p w14:paraId="7E563EA5"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Aarhus</w:t>
            </w:r>
          </w:p>
        </w:tc>
        <w:tc>
          <w:tcPr>
            <w:tcW w:w="1559" w:type="dxa"/>
          </w:tcPr>
          <w:p w14:paraId="4DAE34D4" w14:textId="77777777" w:rsidR="00D74BBB" w:rsidRPr="001D5D73" w:rsidRDefault="00D74BBB" w:rsidP="001D5D73">
            <w:pPr>
              <w:spacing w:line="276" w:lineRule="auto"/>
              <w:jc w:val="center"/>
              <w:rPr>
                <w:rFonts w:ascii="Garamond" w:hAnsi="Garamond"/>
                <w:sz w:val="24"/>
                <w:szCs w:val="24"/>
              </w:rPr>
            </w:pPr>
          </w:p>
        </w:tc>
        <w:tc>
          <w:tcPr>
            <w:tcW w:w="1418" w:type="dxa"/>
          </w:tcPr>
          <w:p w14:paraId="2F2D90A5" w14:textId="77777777" w:rsidR="00D74BBB" w:rsidRPr="001D5D73" w:rsidRDefault="00D74BBB" w:rsidP="001D5D73">
            <w:pPr>
              <w:spacing w:line="276" w:lineRule="auto"/>
              <w:jc w:val="center"/>
              <w:rPr>
                <w:rFonts w:ascii="Garamond" w:hAnsi="Garamond"/>
                <w:sz w:val="24"/>
                <w:szCs w:val="24"/>
              </w:rPr>
            </w:pPr>
          </w:p>
        </w:tc>
        <w:tc>
          <w:tcPr>
            <w:tcW w:w="1559" w:type="dxa"/>
          </w:tcPr>
          <w:p w14:paraId="0212C570"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252D15B5" w14:textId="77777777" w:rsidR="00D74BBB" w:rsidRPr="001D5D73" w:rsidRDefault="00D74BBB" w:rsidP="001D5D73">
            <w:pPr>
              <w:spacing w:line="276" w:lineRule="auto"/>
              <w:jc w:val="center"/>
              <w:rPr>
                <w:rFonts w:ascii="Garamond" w:hAnsi="Garamond"/>
                <w:sz w:val="24"/>
                <w:szCs w:val="24"/>
              </w:rPr>
            </w:pPr>
          </w:p>
        </w:tc>
        <w:tc>
          <w:tcPr>
            <w:tcW w:w="1560" w:type="dxa"/>
          </w:tcPr>
          <w:p w14:paraId="4DA68730" w14:textId="77777777" w:rsidR="00D74BBB" w:rsidRPr="001D5D73" w:rsidRDefault="00D74BBB" w:rsidP="001D5D73">
            <w:pPr>
              <w:spacing w:line="276" w:lineRule="auto"/>
              <w:jc w:val="center"/>
              <w:rPr>
                <w:rFonts w:ascii="Garamond" w:hAnsi="Garamond"/>
                <w:sz w:val="24"/>
                <w:szCs w:val="24"/>
              </w:rPr>
            </w:pPr>
          </w:p>
        </w:tc>
        <w:tc>
          <w:tcPr>
            <w:tcW w:w="1418" w:type="dxa"/>
          </w:tcPr>
          <w:p w14:paraId="089D2365" w14:textId="77777777" w:rsidR="00D74BBB" w:rsidRPr="001D5D73" w:rsidRDefault="00D74BBB" w:rsidP="001D5D73">
            <w:pPr>
              <w:spacing w:line="276" w:lineRule="auto"/>
              <w:jc w:val="center"/>
              <w:rPr>
                <w:rFonts w:ascii="Garamond" w:hAnsi="Garamond"/>
                <w:sz w:val="24"/>
                <w:szCs w:val="24"/>
              </w:rPr>
            </w:pPr>
          </w:p>
        </w:tc>
      </w:tr>
      <w:tr w:rsidR="00D74BBB" w:rsidRPr="001D5D73" w14:paraId="739907DA" w14:textId="77777777" w:rsidTr="009D2C28">
        <w:tc>
          <w:tcPr>
            <w:tcW w:w="1413" w:type="dxa"/>
          </w:tcPr>
          <w:p w14:paraId="76B8D87C"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 xml:space="preserve">Assens </w:t>
            </w:r>
          </w:p>
        </w:tc>
        <w:tc>
          <w:tcPr>
            <w:tcW w:w="1559" w:type="dxa"/>
          </w:tcPr>
          <w:p w14:paraId="2C55F679"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78DD494F" w14:textId="77777777" w:rsidR="00D74BBB" w:rsidRPr="001D5D73" w:rsidRDefault="00D74BBB" w:rsidP="001D5D73">
            <w:pPr>
              <w:spacing w:line="276" w:lineRule="auto"/>
              <w:jc w:val="center"/>
              <w:rPr>
                <w:rFonts w:ascii="Garamond" w:hAnsi="Garamond"/>
                <w:sz w:val="24"/>
                <w:szCs w:val="24"/>
              </w:rPr>
            </w:pPr>
          </w:p>
        </w:tc>
        <w:tc>
          <w:tcPr>
            <w:tcW w:w="1559" w:type="dxa"/>
          </w:tcPr>
          <w:p w14:paraId="5C52553B" w14:textId="77777777" w:rsidR="00D74BBB" w:rsidRPr="001D5D73" w:rsidRDefault="00D74BBB" w:rsidP="001D5D73">
            <w:pPr>
              <w:spacing w:line="276" w:lineRule="auto"/>
              <w:jc w:val="center"/>
              <w:rPr>
                <w:rFonts w:ascii="Garamond" w:hAnsi="Garamond"/>
                <w:sz w:val="24"/>
                <w:szCs w:val="24"/>
              </w:rPr>
            </w:pPr>
          </w:p>
        </w:tc>
        <w:tc>
          <w:tcPr>
            <w:tcW w:w="1417" w:type="dxa"/>
          </w:tcPr>
          <w:p w14:paraId="5D9CAA40" w14:textId="77777777" w:rsidR="00D74BBB" w:rsidRPr="001D5D73" w:rsidRDefault="00D74BBB" w:rsidP="001D5D73">
            <w:pPr>
              <w:spacing w:line="276" w:lineRule="auto"/>
              <w:jc w:val="center"/>
              <w:rPr>
                <w:rFonts w:ascii="Garamond" w:hAnsi="Garamond"/>
                <w:sz w:val="24"/>
                <w:szCs w:val="24"/>
              </w:rPr>
            </w:pPr>
          </w:p>
        </w:tc>
        <w:tc>
          <w:tcPr>
            <w:tcW w:w="1560" w:type="dxa"/>
          </w:tcPr>
          <w:p w14:paraId="5E3C2FB7" w14:textId="77777777" w:rsidR="00D74BBB" w:rsidRPr="001D5D73" w:rsidRDefault="00D74BBB" w:rsidP="001D5D73">
            <w:pPr>
              <w:spacing w:line="276" w:lineRule="auto"/>
              <w:jc w:val="center"/>
              <w:rPr>
                <w:rFonts w:ascii="Garamond" w:hAnsi="Garamond"/>
                <w:sz w:val="24"/>
                <w:szCs w:val="24"/>
              </w:rPr>
            </w:pPr>
          </w:p>
        </w:tc>
        <w:tc>
          <w:tcPr>
            <w:tcW w:w="1418" w:type="dxa"/>
          </w:tcPr>
          <w:p w14:paraId="45FF70D9" w14:textId="77777777" w:rsidR="00D74BBB" w:rsidRPr="001D5D73" w:rsidRDefault="00D74BBB" w:rsidP="001D5D73">
            <w:pPr>
              <w:spacing w:line="276" w:lineRule="auto"/>
              <w:jc w:val="center"/>
              <w:rPr>
                <w:rFonts w:ascii="Garamond" w:hAnsi="Garamond"/>
                <w:sz w:val="24"/>
                <w:szCs w:val="24"/>
              </w:rPr>
            </w:pPr>
          </w:p>
        </w:tc>
      </w:tr>
      <w:tr w:rsidR="00D74BBB" w:rsidRPr="001D5D73" w14:paraId="05892F27" w14:textId="77777777" w:rsidTr="009D2C28">
        <w:tc>
          <w:tcPr>
            <w:tcW w:w="1413" w:type="dxa"/>
          </w:tcPr>
          <w:p w14:paraId="50CF19ED"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Faarborg-Midtfyn</w:t>
            </w:r>
          </w:p>
        </w:tc>
        <w:tc>
          <w:tcPr>
            <w:tcW w:w="1559" w:type="dxa"/>
          </w:tcPr>
          <w:p w14:paraId="342269F2"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27474261" w14:textId="77777777" w:rsidR="00D74BBB" w:rsidRPr="001D5D73" w:rsidRDefault="00D74BBB" w:rsidP="001D5D73">
            <w:pPr>
              <w:spacing w:line="276" w:lineRule="auto"/>
              <w:jc w:val="center"/>
              <w:rPr>
                <w:rFonts w:ascii="Garamond" w:hAnsi="Garamond"/>
                <w:sz w:val="24"/>
                <w:szCs w:val="24"/>
              </w:rPr>
            </w:pPr>
          </w:p>
        </w:tc>
        <w:tc>
          <w:tcPr>
            <w:tcW w:w="1559" w:type="dxa"/>
          </w:tcPr>
          <w:p w14:paraId="73CA586E" w14:textId="77777777" w:rsidR="00D74BBB" w:rsidRPr="001D5D73" w:rsidRDefault="00D74BBB" w:rsidP="001D5D73">
            <w:pPr>
              <w:spacing w:line="276" w:lineRule="auto"/>
              <w:jc w:val="center"/>
              <w:rPr>
                <w:rFonts w:ascii="Garamond" w:hAnsi="Garamond"/>
                <w:sz w:val="24"/>
                <w:szCs w:val="24"/>
              </w:rPr>
            </w:pPr>
          </w:p>
        </w:tc>
        <w:tc>
          <w:tcPr>
            <w:tcW w:w="1417" w:type="dxa"/>
          </w:tcPr>
          <w:p w14:paraId="34AF61F5" w14:textId="77777777" w:rsidR="00D74BBB" w:rsidRPr="001D5D73" w:rsidRDefault="00D74BBB" w:rsidP="001D5D73">
            <w:pPr>
              <w:spacing w:line="276" w:lineRule="auto"/>
              <w:jc w:val="center"/>
              <w:rPr>
                <w:rFonts w:ascii="Garamond" w:hAnsi="Garamond"/>
                <w:sz w:val="24"/>
                <w:szCs w:val="24"/>
              </w:rPr>
            </w:pPr>
          </w:p>
        </w:tc>
        <w:tc>
          <w:tcPr>
            <w:tcW w:w="1560" w:type="dxa"/>
          </w:tcPr>
          <w:p w14:paraId="474DC05B" w14:textId="77777777" w:rsidR="00D74BBB" w:rsidRPr="001D5D73" w:rsidRDefault="00D74BBB" w:rsidP="001D5D73">
            <w:pPr>
              <w:spacing w:line="276" w:lineRule="auto"/>
              <w:jc w:val="center"/>
              <w:rPr>
                <w:rFonts w:ascii="Garamond" w:hAnsi="Garamond"/>
                <w:sz w:val="24"/>
                <w:szCs w:val="24"/>
              </w:rPr>
            </w:pPr>
          </w:p>
        </w:tc>
        <w:tc>
          <w:tcPr>
            <w:tcW w:w="1418" w:type="dxa"/>
          </w:tcPr>
          <w:p w14:paraId="0CD9406C" w14:textId="77777777" w:rsidR="00D74BBB" w:rsidRPr="001D5D73" w:rsidRDefault="00D74BBB" w:rsidP="001D5D73">
            <w:pPr>
              <w:spacing w:line="276" w:lineRule="auto"/>
              <w:jc w:val="center"/>
              <w:rPr>
                <w:rFonts w:ascii="Garamond" w:hAnsi="Garamond"/>
                <w:sz w:val="24"/>
                <w:szCs w:val="24"/>
              </w:rPr>
            </w:pPr>
          </w:p>
        </w:tc>
      </w:tr>
      <w:tr w:rsidR="00D74BBB" w:rsidRPr="001D5D73" w14:paraId="4E7C6E3B" w14:textId="77777777" w:rsidTr="009D2C28">
        <w:tc>
          <w:tcPr>
            <w:tcW w:w="1413" w:type="dxa"/>
          </w:tcPr>
          <w:p w14:paraId="7AE29C51"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Fredericia</w:t>
            </w:r>
          </w:p>
        </w:tc>
        <w:tc>
          <w:tcPr>
            <w:tcW w:w="1559" w:type="dxa"/>
          </w:tcPr>
          <w:p w14:paraId="6293D59F"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5C771AE3" w14:textId="77777777" w:rsidR="00D74BBB" w:rsidRPr="001D5D73" w:rsidRDefault="00D74BBB" w:rsidP="001D5D73">
            <w:pPr>
              <w:spacing w:line="276" w:lineRule="auto"/>
              <w:jc w:val="center"/>
              <w:rPr>
                <w:rFonts w:ascii="Garamond" w:hAnsi="Garamond"/>
                <w:sz w:val="24"/>
                <w:szCs w:val="24"/>
              </w:rPr>
            </w:pPr>
          </w:p>
        </w:tc>
        <w:tc>
          <w:tcPr>
            <w:tcW w:w="1559" w:type="dxa"/>
          </w:tcPr>
          <w:p w14:paraId="604F6668"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61188BDB" w14:textId="77777777" w:rsidR="00D74BBB" w:rsidRPr="001D5D73" w:rsidRDefault="00D74BBB" w:rsidP="001D5D73">
            <w:pPr>
              <w:spacing w:line="276" w:lineRule="auto"/>
              <w:jc w:val="center"/>
              <w:rPr>
                <w:rFonts w:ascii="Garamond" w:hAnsi="Garamond"/>
                <w:sz w:val="24"/>
                <w:szCs w:val="24"/>
              </w:rPr>
            </w:pPr>
          </w:p>
        </w:tc>
        <w:tc>
          <w:tcPr>
            <w:tcW w:w="1560" w:type="dxa"/>
          </w:tcPr>
          <w:p w14:paraId="05BA35DE"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53B128F0" w14:textId="77777777" w:rsidR="00D74BBB" w:rsidRPr="001D5D73" w:rsidRDefault="00D74BBB" w:rsidP="001D5D73">
            <w:pPr>
              <w:spacing w:line="276" w:lineRule="auto"/>
              <w:jc w:val="center"/>
              <w:rPr>
                <w:rFonts w:ascii="Garamond" w:hAnsi="Garamond"/>
                <w:sz w:val="24"/>
                <w:szCs w:val="24"/>
              </w:rPr>
            </w:pPr>
          </w:p>
        </w:tc>
      </w:tr>
      <w:tr w:rsidR="00D74BBB" w:rsidRPr="001D5D73" w14:paraId="707DB29C" w14:textId="77777777" w:rsidTr="009D2C28">
        <w:tc>
          <w:tcPr>
            <w:tcW w:w="1413" w:type="dxa"/>
          </w:tcPr>
          <w:p w14:paraId="169DAE9E"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Kerteminde</w:t>
            </w:r>
          </w:p>
        </w:tc>
        <w:tc>
          <w:tcPr>
            <w:tcW w:w="1559" w:type="dxa"/>
          </w:tcPr>
          <w:p w14:paraId="3A40AD6E"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5E4A1A1E" w14:textId="77777777" w:rsidR="00D74BBB" w:rsidRPr="001D5D73" w:rsidRDefault="00D74BBB" w:rsidP="001D5D73">
            <w:pPr>
              <w:spacing w:line="276" w:lineRule="auto"/>
              <w:jc w:val="center"/>
              <w:rPr>
                <w:rFonts w:ascii="Garamond" w:hAnsi="Garamond"/>
                <w:sz w:val="24"/>
                <w:szCs w:val="24"/>
              </w:rPr>
            </w:pPr>
          </w:p>
        </w:tc>
        <w:tc>
          <w:tcPr>
            <w:tcW w:w="1559" w:type="dxa"/>
          </w:tcPr>
          <w:p w14:paraId="5BD8E3D6"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2AA97B02" w14:textId="77777777" w:rsidR="00D74BBB" w:rsidRPr="001D5D73" w:rsidRDefault="00D74BBB" w:rsidP="001D5D73">
            <w:pPr>
              <w:spacing w:line="276" w:lineRule="auto"/>
              <w:jc w:val="center"/>
              <w:rPr>
                <w:rFonts w:ascii="Garamond" w:hAnsi="Garamond"/>
                <w:sz w:val="24"/>
                <w:szCs w:val="24"/>
              </w:rPr>
            </w:pPr>
          </w:p>
        </w:tc>
        <w:tc>
          <w:tcPr>
            <w:tcW w:w="1560" w:type="dxa"/>
          </w:tcPr>
          <w:p w14:paraId="42E0D5A4" w14:textId="77777777" w:rsidR="00D74BBB" w:rsidRPr="001D5D73" w:rsidRDefault="00D74BBB" w:rsidP="001D5D73">
            <w:pPr>
              <w:spacing w:line="276" w:lineRule="auto"/>
              <w:jc w:val="center"/>
              <w:rPr>
                <w:rFonts w:ascii="Garamond" w:hAnsi="Garamond"/>
                <w:sz w:val="24"/>
                <w:szCs w:val="24"/>
              </w:rPr>
            </w:pPr>
          </w:p>
        </w:tc>
        <w:tc>
          <w:tcPr>
            <w:tcW w:w="1418" w:type="dxa"/>
          </w:tcPr>
          <w:p w14:paraId="4670CD38" w14:textId="77777777" w:rsidR="00D74BBB" w:rsidRPr="001D5D73" w:rsidRDefault="00D74BBB" w:rsidP="001D5D73">
            <w:pPr>
              <w:spacing w:line="276" w:lineRule="auto"/>
              <w:jc w:val="center"/>
              <w:rPr>
                <w:rFonts w:ascii="Garamond" w:hAnsi="Garamond"/>
                <w:sz w:val="24"/>
                <w:szCs w:val="24"/>
              </w:rPr>
            </w:pPr>
          </w:p>
        </w:tc>
      </w:tr>
      <w:tr w:rsidR="00D74BBB" w:rsidRPr="001D5D73" w14:paraId="4CF39F78" w14:textId="77777777" w:rsidTr="009D2C28">
        <w:tc>
          <w:tcPr>
            <w:tcW w:w="1413" w:type="dxa"/>
          </w:tcPr>
          <w:p w14:paraId="2139FFA3"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Kolding</w:t>
            </w:r>
          </w:p>
        </w:tc>
        <w:tc>
          <w:tcPr>
            <w:tcW w:w="1559" w:type="dxa"/>
          </w:tcPr>
          <w:p w14:paraId="4910D885"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264F4B06" w14:textId="77777777" w:rsidR="00D74BBB" w:rsidRPr="001D5D73" w:rsidRDefault="00D74BBB" w:rsidP="001D5D73">
            <w:pPr>
              <w:spacing w:line="276" w:lineRule="auto"/>
              <w:jc w:val="center"/>
              <w:rPr>
                <w:rFonts w:ascii="Garamond" w:hAnsi="Garamond"/>
                <w:sz w:val="24"/>
                <w:szCs w:val="24"/>
              </w:rPr>
            </w:pPr>
          </w:p>
        </w:tc>
        <w:tc>
          <w:tcPr>
            <w:tcW w:w="1559" w:type="dxa"/>
          </w:tcPr>
          <w:p w14:paraId="4AFDDD73"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08256E6E" w14:textId="77777777" w:rsidR="00D74BBB" w:rsidRPr="001D5D73" w:rsidRDefault="00D74BBB" w:rsidP="001D5D73">
            <w:pPr>
              <w:spacing w:line="276" w:lineRule="auto"/>
              <w:jc w:val="center"/>
              <w:rPr>
                <w:rFonts w:ascii="Garamond" w:hAnsi="Garamond"/>
                <w:sz w:val="24"/>
                <w:szCs w:val="24"/>
              </w:rPr>
            </w:pPr>
          </w:p>
        </w:tc>
        <w:tc>
          <w:tcPr>
            <w:tcW w:w="1560" w:type="dxa"/>
          </w:tcPr>
          <w:p w14:paraId="1F0A29C9" w14:textId="77777777" w:rsidR="00D74BBB" w:rsidRPr="001D5D73" w:rsidRDefault="00D74BBB" w:rsidP="001D5D73">
            <w:pPr>
              <w:spacing w:line="276" w:lineRule="auto"/>
              <w:jc w:val="center"/>
              <w:rPr>
                <w:rFonts w:ascii="Garamond" w:hAnsi="Garamond"/>
                <w:sz w:val="24"/>
                <w:szCs w:val="24"/>
              </w:rPr>
            </w:pPr>
          </w:p>
        </w:tc>
        <w:tc>
          <w:tcPr>
            <w:tcW w:w="1418" w:type="dxa"/>
          </w:tcPr>
          <w:p w14:paraId="63F1C3DB" w14:textId="77777777" w:rsidR="00D74BBB" w:rsidRPr="001D5D73" w:rsidRDefault="00D74BBB" w:rsidP="001D5D73">
            <w:pPr>
              <w:spacing w:line="276" w:lineRule="auto"/>
              <w:jc w:val="center"/>
              <w:rPr>
                <w:rFonts w:ascii="Garamond" w:hAnsi="Garamond"/>
                <w:sz w:val="24"/>
                <w:szCs w:val="24"/>
              </w:rPr>
            </w:pPr>
          </w:p>
        </w:tc>
      </w:tr>
      <w:tr w:rsidR="00D74BBB" w:rsidRPr="001D5D73" w14:paraId="65782021" w14:textId="77777777" w:rsidTr="009D2C28">
        <w:tc>
          <w:tcPr>
            <w:tcW w:w="1413" w:type="dxa"/>
          </w:tcPr>
          <w:p w14:paraId="3939A28D"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Langeland</w:t>
            </w:r>
          </w:p>
        </w:tc>
        <w:tc>
          <w:tcPr>
            <w:tcW w:w="1559" w:type="dxa"/>
          </w:tcPr>
          <w:p w14:paraId="731DBA89"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568A0644" w14:textId="77777777" w:rsidR="00D74BBB" w:rsidRPr="001D5D73" w:rsidRDefault="00D74BBB" w:rsidP="001D5D73">
            <w:pPr>
              <w:spacing w:line="276" w:lineRule="auto"/>
              <w:jc w:val="center"/>
              <w:rPr>
                <w:rFonts w:ascii="Garamond" w:hAnsi="Garamond"/>
                <w:sz w:val="24"/>
                <w:szCs w:val="24"/>
              </w:rPr>
            </w:pPr>
          </w:p>
        </w:tc>
        <w:tc>
          <w:tcPr>
            <w:tcW w:w="1559" w:type="dxa"/>
          </w:tcPr>
          <w:p w14:paraId="081F3925" w14:textId="77777777" w:rsidR="00D74BBB" w:rsidRPr="001D5D73" w:rsidRDefault="00D74BBB" w:rsidP="001D5D73">
            <w:pPr>
              <w:spacing w:line="276" w:lineRule="auto"/>
              <w:jc w:val="center"/>
              <w:rPr>
                <w:rFonts w:ascii="Garamond" w:hAnsi="Garamond"/>
                <w:sz w:val="24"/>
                <w:szCs w:val="24"/>
              </w:rPr>
            </w:pPr>
          </w:p>
        </w:tc>
        <w:tc>
          <w:tcPr>
            <w:tcW w:w="1417" w:type="dxa"/>
          </w:tcPr>
          <w:p w14:paraId="30DFFD22" w14:textId="77777777" w:rsidR="00D74BBB" w:rsidRPr="001D5D73" w:rsidRDefault="00D74BBB" w:rsidP="001D5D73">
            <w:pPr>
              <w:spacing w:line="276" w:lineRule="auto"/>
              <w:jc w:val="center"/>
              <w:rPr>
                <w:rFonts w:ascii="Garamond" w:hAnsi="Garamond"/>
                <w:sz w:val="24"/>
                <w:szCs w:val="24"/>
              </w:rPr>
            </w:pPr>
          </w:p>
        </w:tc>
        <w:tc>
          <w:tcPr>
            <w:tcW w:w="1560" w:type="dxa"/>
          </w:tcPr>
          <w:p w14:paraId="1BFEE023" w14:textId="77777777" w:rsidR="00D74BBB" w:rsidRPr="001D5D73" w:rsidRDefault="00D74BBB" w:rsidP="001D5D73">
            <w:pPr>
              <w:spacing w:line="276" w:lineRule="auto"/>
              <w:jc w:val="center"/>
              <w:rPr>
                <w:rFonts w:ascii="Garamond" w:hAnsi="Garamond"/>
                <w:sz w:val="24"/>
                <w:szCs w:val="24"/>
              </w:rPr>
            </w:pPr>
          </w:p>
        </w:tc>
        <w:tc>
          <w:tcPr>
            <w:tcW w:w="1418" w:type="dxa"/>
          </w:tcPr>
          <w:p w14:paraId="1BE96FF1" w14:textId="77777777" w:rsidR="00D74BBB" w:rsidRPr="001D5D73" w:rsidRDefault="00D74BBB" w:rsidP="001D5D73">
            <w:pPr>
              <w:spacing w:line="276" w:lineRule="auto"/>
              <w:jc w:val="center"/>
              <w:rPr>
                <w:rFonts w:ascii="Garamond" w:hAnsi="Garamond"/>
                <w:sz w:val="24"/>
                <w:szCs w:val="24"/>
              </w:rPr>
            </w:pPr>
          </w:p>
        </w:tc>
      </w:tr>
      <w:tr w:rsidR="00D74BBB" w:rsidRPr="001D5D73" w14:paraId="098FA758" w14:textId="77777777" w:rsidTr="009D2C28">
        <w:tc>
          <w:tcPr>
            <w:tcW w:w="1413" w:type="dxa"/>
          </w:tcPr>
          <w:p w14:paraId="4C7578F0"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Middelfart</w:t>
            </w:r>
          </w:p>
        </w:tc>
        <w:tc>
          <w:tcPr>
            <w:tcW w:w="1559" w:type="dxa"/>
          </w:tcPr>
          <w:p w14:paraId="51AD7F0E"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07F01D32" w14:textId="77777777" w:rsidR="00D74BBB" w:rsidRPr="001D5D73" w:rsidRDefault="00D74BBB" w:rsidP="001D5D73">
            <w:pPr>
              <w:spacing w:line="276" w:lineRule="auto"/>
              <w:jc w:val="center"/>
              <w:rPr>
                <w:rFonts w:ascii="Garamond" w:hAnsi="Garamond"/>
                <w:sz w:val="24"/>
                <w:szCs w:val="24"/>
              </w:rPr>
            </w:pPr>
          </w:p>
        </w:tc>
        <w:tc>
          <w:tcPr>
            <w:tcW w:w="1559" w:type="dxa"/>
          </w:tcPr>
          <w:p w14:paraId="219CCA3A" w14:textId="77777777" w:rsidR="00D74BBB" w:rsidRPr="001D5D73" w:rsidRDefault="00D74BBB" w:rsidP="001D5D73">
            <w:pPr>
              <w:spacing w:line="276" w:lineRule="auto"/>
              <w:jc w:val="center"/>
              <w:rPr>
                <w:rFonts w:ascii="Garamond" w:hAnsi="Garamond"/>
                <w:sz w:val="24"/>
                <w:szCs w:val="24"/>
              </w:rPr>
            </w:pPr>
          </w:p>
        </w:tc>
        <w:tc>
          <w:tcPr>
            <w:tcW w:w="1417" w:type="dxa"/>
          </w:tcPr>
          <w:p w14:paraId="1706DC5A" w14:textId="77777777" w:rsidR="00D74BBB" w:rsidRPr="001D5D73" w:rsidRDefault="00D74BBB" w:rsidP="001D5D73">
            <w:pPr>
              <w:spacing w:line="276" w:lineRule="auto"/>
              <w:jc w:val="center"/>
              <w:rPr>
                <w:rFonts w:ascii="Garamond" w:hAnsi="Garamond"/>
                <w:sz w:val="24"/>
                <w:szCs w:val="24"/>
              </w:rPr>
            </w:pPr>
          </w:p>
        </w:tc>
        <w:tc>
          <w:tcPr>
            <w:tcW w:w="1560" w:type="dxa"/>
          </w:tcPr>
          <w:p w14:paraId="7D4034E5" w14:textId="77777777" w:rsidR="00D74BBB" w:rsidRPr="001D5D73" w:rsidRDefault="00D74BBB" w:rsidP="001D5D73">
            <w:pPr>
              <w:spacing w:line="276" w:lineRule="auto"/>
              <w:jc w:val="center"/>
              <w:rPr>
                <w:rFonts w:ascii="Garamond" w:hAnsi="Garamond"/>
                <w:sz w:val="24"/>
                <w:szCs w:val="24"/>
              </w:rPr>
            </w:pPr>
          </w:p>
        </w:tc>
        <w:tc>
          <w:tcPr>
            <w:tcW w:w="1418" w:type="dxa"/>
          </w:tcPr>
          <w:p w14:paraId="233A2AFB" w14:textId="77777777" w:rsidR="00D74BBB" w:rsidRPr="001D5D73" w:rsidRDefault="00D74BBB" w:rsidP="001D5D73">
            <w:pPr>
              <w:spacing w:line="276" w:lineRule="auto"/>
              <w:jc w:val="center"/>
              <w:rPr>
                <w:rFonts w:ascii="Garamond" w:hAnsi="Garamond"/>
                <w:sz w:val="24"/>
                <w:szCs w:val="24"/>
              </w:rPr>
            </w:pPr>
          </w:p>
        </w:tc>
      </w:tr>
      <w:tr w:rsidR="00D74BBB" w:rsidRPr="001D5D73" w14:paraId="4CFD58E9" w14:textId="77777777" w:rsidTr="009D2C28">
        <w:tc>
          <w:tcPr>
            <w:tcW w:w="1413" w:type="dxa"/>
          </w:tcPr>
          <w:p w14:paraId="67138B5F"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Nordfyns</w:t>
            </w:r>
          </w:p>
        </w:tc>
        <w:tc>
          <w:tcPr>
            <w:tcW w:w="1559" w:type="dxa"/>
          </w:tcPr>
          <w:p w14:paraId="73D6A263"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0C2098DE" w14:textId="77777777" w:rsidR="00D74BBB" w:rsidRPr="001D5D73" w:rsidRDefault="00D74BBB" w:rsidP="001D5D73">
            <w:pPr>
              <w:spacing w:line="276" w:lineRule="auto"/>
              <w:jc w:val="center"/>
              <w:rPr>
                <w:rFonts w:ascii="Garamond" w:hAnsi="Garamond"/>
                <w:sz w:val="24"/>
                <w:szCs w:val="24"/>
              </w:rPr>
            </w:pPr>
          </w:p>
        </w:tc>
        <w:tc>
          <w:tcPr>
            <w:tcW w:w="1559" w:type="dxa"/>
          </w:tcPr>
          <w:p w14:paraId="59953B83" w14:textId="77777777" w:rsidR="00D74BBB" w:rsidRPr="001D5D73" w:rsidRDefault="00D74BBB" w:rsidP="001D5D73">
            <w:pPr>
              <w:spacing w:line="276" w:lineRule="auto"/>
              <w:jc w:val="center"/>
              <w:rPr>
                <w:rFonts w:ascii="Garamond" w:hAnsi="Garamond"/>
                <w:sz w:val="24"/>
                <w:szCs w:val="24"/>
              </w:rPr>
            </w:pPr>
          </w:p>
        </w:tc>
        <w:tc>
          <w:tcPr>
            <w:tcW w:w="1417" w:type="dxa"/>
          </w:tcPr>
          <w:p w14:paraId="4D18F9A4" w14:textId="77777777" w:rsidR="00D74BBB" w:rsidRPr="001D5D73" w:rsidRDefault="00D74BBB" w:rsidP="001D5D73">
            <w:pPr>
              <w:spacing w:line="276" w:lineRule="auto"/>
              <w:jc w:val="center"/>
              <w:rPr>
                <w:rFonts w:ascii="Garamond" w:hAnsi="Garamond"/>
                <w:sz w:val="24"/>
                <w:szCs w:val="24"/>
              </w:rPr>
            </w:pPr>
          </w:p>
        </w:tc>
        <w:tc>
          <w:tcPr>
            <w:tcW w:w="1560" w:type="dxa"/>
          </w:tcPr>
          <w:p w14:paraId="522DD561" w14:textId="77777777" w:rsidR="00D74BBB" w:rsidRPr="001D5D73" w:rsidRDefault="00D74BBB" w:rsidP="001D5D73">
            <w:pPr>
              <w:spacing w:line="276" w:lineRule="auto"/>
              <w:jc w:val="center"/>
              <w:rPr>
                <w:rFonts w:ascii="Garamond" w:hAnsi="Garamond"/>
                <w:sz w:val="24"/>
                <w:szCs w:val="24"/>
              </w:rPr>
            </w:pPr>
          </w:p>
        </w:tc>
        <w:tc>
          <w:tcPr>
            <w:tcW w:w="1418" w:type="dxa"/>
          </w:tcPr>
          <w:p w14:paraId="435FCB0C" w14:textId="77777777" w:rsidR="00D74BBB" w:rsidRPr="001D5D73" w:rsidRDefault="00D74BBB" w:rsidP="001D5D73">
            <w:pPr>
              <w:spacing w:line="276" w:lineRule="auto"/>
              <w:jc w:val="center"/>
              <w:rPr>
                <w:rFonts w:ascii="Garamond" w:hAnsi="Garamond"/>
                <w:sz w:val="24"/>
                <w:szCs w:val="24"/>
              </w:rPr>
            </w:pPr>
          </w:p>
        </w:tc>
      </w:tr>
      <w:tr w:rsidR="00D74BBB" w:rsidRPr="001D5D73" w14:paraId="6A4E8AEE" w14:textId="77777777" w:rsidTr="009D2C28">
        <w:tc>
          <w:tcPr>
            <w:tcW w:w="1413" w:type="dxa"/>
          </w:tcPr>
          <w:p w14:paraId="2E48BC69"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Nyborg</w:t>
            </w:r>
          </w:p>
        </w:tc>
        <w:tc>
          <w:tcPr>
            <w:tcW w:w="1559" w:type="dxa"/>
          </w:tcPr>
          <w:p w14:paraId="3770D2D9"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7E55AC57" w14:textId="77777777" w:rsidR="00D74BBB" w:rsidRPr="001D5D73" w:rsidRDefault="00D74BBB" w:rsidP="001D5D73">
            <w:pPr>
              <w:spacing w:line="276" w:lineRule="auto"/>
              <w:jc w:val="center"/>
              <w:rPr>
                <w:rFonts w:ascii="Garamond" w:hAnsi="Garamond"/>
                <w:sz w:val="24"/>
                <w:szCs w:val="24"/>
              </w:rPr>
            </w:pPr>
          </w:p>
        </w:tc>
        <w:tc>
          <w:tcPr>
            <w:tcW w:w="1559" w:type="dxa"/>
          </w:tcPr>
          <w:p w14:paraId="37C179D2"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146B3CA4" w14:textId="77777777" w:rsidR="00D74BBB" w:rsidRPr="001D5D73" w:rsidRDefault="00D74BBB" w:rsidP="001D5D73">
            <w:pPr>
              <w:spacing w:line="276" w:lineRule="auto"/>
              <w:jc w:val="center"/>
              <w:rPr>
                <w:rFonts w:ascii="Garamond" w:hAnsi="Garamond"/>
                <w:sz w:val="24"/>
                <w:szCs w:val="24"/>
              </w:rPr>
            </w:pPr>
          </w:p>
        </w:tc>
        <w:tc>
          <w:tcPr>
            <w:tcW w:w="1560" w:type="dxa"/>
          </w:tcPr>
          <w:p w14:paraId="710220C3" w14:textId="77777777" w:rsidR="00D74BBB" w:rsidRPr="001D5D73" w:rsidRDefault="00D74BBB" w:rsidP="001D5D73">
            <w:pPr>
              <w:spacing w:line="276" w:lineRule="auto"/>
              <w:jc w:val="center"/>
              <w:rPr>
                <w:rFonts w:ascii="Garamond" w:hAnsi="Garamond"/>
                <w:sz w:val="24"/>
                <w:szCs w:val="24"/>
              </w:rPr>
            </w:pPr>
          </w:p>
        </w:tc>
        <w:tc>
          <w:tcPr>
            <w:tcW w:w="1418" w:type="dxa"/>
          </w:tcPr>
          <w:p w14:paraId="79AFDA17" w14:textId="77777777" w:rsidR="00D74BBB" w:rsidRPr="001D5D73" w:rsidRDefault="00D74BBB" w:rsidP="001D5D73">
            <w:pPr>
              <w:spacing w:line="276" w:lineRule="auto"/>
              <w:jc w:val="center"/>
              <w:rPr>
                <w:rFonts w:ascii="Garamond" w:hAnsi="Garamond"/>
                <w:sz w:val="24"/>
                <w:szCs w:val="24"/>
              </w:rPr>
            </w:pPr>
          </w:p>
        </w:tc>
      </w:tr>
      <w:tr w:rsidR="00D74BBB" w:rsidRPr="001D5D73" w14:paraId="584DE22F" w14:textId="77777777" w:rsidTr="009D2C28">
        <w:tc>
          <w:tcPr>
            <w:tcW w:w="1413" w:type="dxa"/>
          </w:tcPr>
          <w:p w14:paraId="6234BFEC"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Odense</w:t>
            </w:r>
          </w:p>
        </w:tc>
        <w:tc>
          <w:tcPr>
            <w:tcW w:w="1559" w:type="dxa"/>
          </w:tcPr>
          <w:p w14:paraId="1CB3BD6B"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36766EF0" w14:textId="77777777" w:rsidR="00D74BBB" w:rsidRPr="001D5D73" w:rsidRDefault="00D74BBB" w:rsidP="001D5D73">
            <w:pPr>
              <w:spacing w:line="276" w:lineRule="auto"/>
              <w:jc w:val="center"/>
              <w:rPr>
                <w:rFonts w:ascii="Garamond" w:hAnsi="Garamond"/>
                <w:sz w:val="24"/>
                <w:szCs w:val="24"/>
              </w:rPr>
            </w:pPr>
          </w:p>
        </w:tc>
        <w:tc>
          <w:tcPr>
            <w:tcW w:w="1559" w:type="dxa"/>
          </w:tcPr>
          <w:p w14:paraId="788AC872"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7F38C6C1" w14:textId="77777777" w:rsidR="00D74BBB" w:rsidRPr="001D5D73" w:rsidRDefault="00D74BBB" w:rsidP="001D5D73">
            <w:pPr>
              <w:spacing w:line="276" w:lineRule="auto"/>
              <w:jc w:val="center"/>
              <w:rPr>
                <w:rFonts w:ascii="Garamond" w:hAnsi="Garamond"/>
                <w:sz w:val="24"/>
                <w:szCs w:val="24"/>
              </w:rPr>
            </w:pPr>
          </w:p>
        </w:tc>
        <w:tc>
          <w:tcPr>
            <w:tcW w:w="1560" w:type="dxa"/>
          </w:tcPr>
          <w:p w14:paraId="402DD85E" w14:textId="77777777" w:rsidR="00D74BBB" w:rsidRPr="001D5D73" w:rsidRDefault="00D74BBB" w:rsidP="001D5D73">
            <w:pPr>
              <w:spacing w:line="276" w:lineRule="auto"/>
              <w:jc w:val="center"/>
              <w:rPr>
                <w:rFonts w:ascii="Garamond" w:hAnsi="Garamond"/>
                <w:sz w:val="24"/>
                <w:szCs w:val="24"/>
              </w:rPr>
            </w:pPr>
          </w:p>
        </w:tc>
        <w:tc>
          <w:tcPr>
            <w:tcW w:w="1418" w:type="dxa"/>
          </w:tcPr>
          <w:p w14:paraId="39D26A89" w14:textId="77777777" w:rsidR="00D74BBB" w:rsidRPr="001D5D73" w:rsidRDefault="00D74BBB" w:rsidP="001D5D73">
            <w:pPr>
              <w:spacing w:line="276" w:lineRule="auto"/>
              <w:jc w:val="center"/>
              <w:rPr>
                <w:rFonts w:ascii="Garamond" w:hAnsi="Garamond"/>
                <w:sz w:val="24"/>
                <w:szCs w:val="24"/>
              </w:rPr>
            </w:pPr>
          </w:p>
        </w:tc>
      </w:tr>
      <w:tr w:rsidR="00D74BBB" w:rsidRPr="001D5D73" w14:paraId="53AFE544" w14:textId="77777777" w:rsidTr="009D2C28">
        <w:tc>
          <w:tcPr>
            <w:tcW w:w="1413" w:type="dxa"/>
          </w:tcPr>
          <w:p w14:paraId="3EEB0BCD"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Randers</w:t>
            </w:r>
          </w:p>
        </w:tc>
        <w:tc>
          <w:tcPr>
            <w:tcW w:w="1559" w:type="dxa"/>
          </w:tcPr>
          <w:p w14:paraId="5A30926F"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146E99CC" w14:textId="77777777" w:rsidR="00D74BBB" w:rsidRPr="001D5D73" w:rsidRDefault="00D74BBB" w:rsidP="001D5D73">
            <w:pPr>
              <w:spacing w:line="276" w:lineRule="auto"/>
              <w:jc w:val="center"/>
              <w:rPr>
                <w:rFonts w:ascii="Garamond" w:hAnsi="Garamond"/>
                <w:sz w:val="24"/>
                <w:szCs w:val="24"/>
              </w:rPr>
            </w:pPr>
          </w:p>
        </w:tc>
        <w:tc>
          <w:tcPr>
            <w:tcW w:w="1559" w:type="dxa"/>
          </w:tcPr>
          <w:p w14:paraId="720EE90B"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410F4534" w14:textId="77777777" w:rsidR="00D74BBB" w:rsidRPr="001D5D73" w:rsidRDefault="00D74BBB" w:rsidP="001D5D73">
            <w:pPr>
              <w:spacing w:line="276" w:lineRule="auto"/>
              <w:jc w:val="center"/>
              <w:rPr>
                <w:rFonts w:ascii="Garamond" w:hAnsi="Garamond"/>
                <w:sz w:val="24"/>
                <w:szCs w:val="24"/>
              </w:rPr>
            </w:pPr>
          </w:p>
        </w:tc>
        <w:tc>
          <w:tcPr>
            <w:tcW w:w="1560" w:type="dxa"/>
          </w:tcPr>
          <w:p w14:paraId="01DEBFA0"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596A0788" w14:textId="77777777" w:rsidR="00D74BBB" w:rsidRPr="001D5D73" w:rsidRDefault="00D74BBB" w:rsidP="001D5D73">
            <w:pPr>
              <w:spacing w:line="276" w:lineRule="auto"/>
              <w:jc w:val="center"/>
              <w:rPr>
                <w:rFonts w:ascii="Garamond" w:hAnsi="Garamond"/>
                <w:sz w:val="24"/>
                <w:szCs w:val="24"/>
              </w:rPr>
            </w:pPr>
          </w:p>
        </w:tc>
      </w:tr>
      <w:tr w:rsidR="00D74BBB" w:rsidRPr="001D5D73" w14:paraId="55CA99BD" w14:textId="77777777" w:rsidTr="009D2C28">
        <w:tc>
          <w:tcPr>
            <w:tcW w:w="1413" w:type="dxa"/>
          </w:tcPr>
          <w:p w14:paraId="1DFB5206"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Silkeborg</w:t>
            </w:r>
          </w:p>
        </w:tc>
        <w:tc>
          <w:tcPr>
            <w:tcW w:w="1559" w:type="dxa"/>
          </w:tcPr>
          <w:p w14:paraId="4D866E5F"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39450336" w14:textId="77777777" w:rsidR="00D74BBB" w:rsidRPr="001D5D73" w:rsidRDefault="00D74BBB" w:rsidP="001D5D73">
            <w:pPr>
              <w:spacing w:line="276" w:lineRule="auto"/>
              <w:jc w:val="center"/>
              <w:rPr>
                <w:rFonts w:ascii="Garamond" w:hAnsi="Garamond"/>
                <w:sz w:val="24"/>
                <w:szCs w:val="24"/>
              </w:rPr>
            </w:pPr>
          </w:p>
        </w:tc>
        <w:tc>
          <w:tcPr>
            <w:tcW w:w="1559" w:type="dxa"/>
          </w:tcPr>
          <w:p w14:paraId="2798FA26"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32C13AE1" w14:textId="77777777" w:rsidR="00D74BBB" w:rsidRPr="001D5D73" w:rsidRDefault="00D74BBB" w:rsidP="001D5D73">
            <w:pPr>
              <w:spacing w:line="276" w:lineRule="auto"/>
              <w:jc w:val="center"/>
              <w:rPr>
                <w:rFonts w:ascii="Garamond" w:hAnsi="Garamond"/>
                <w:sz w:val="24"/>
                <w:szCs w:val="24"/>
              </w:rPr>
            </w:pPr>
          </w:p>
        </w:tc>
        <w:tc>
          <w:tcPr>
            <w:tcW w:w="1560" w:type="dxa"/>
          </w:tcPr>
          <w:p w14:paraId="39FC909F"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2944F729" w14:textId="77777777" w:rsidR="00D74BBB" w:rsidRPr="001D5D73" w:rsidRDefault="00D74BBB" w:rsidP="001D5D73">
            <w:pPr>
              <w:spacing w:line="276" w:lineRule="auto"/>
              <w:jc w:val="center"/>
              <w:rPr>
                <w:rFonts w:ascii="Garamond" w:hAnsi="Garamond"/>
                <w:sz w:val="24"/>
                <w:szCs w:val="24"/>
              </w:rPr>
            </w:pPr>
          </w:p>
        </w:tc>
      </w:tr>
      <w:tr w:rsidR="00D74BBB" w:rsidRPr="001D5D73" w14:paraId="22A8E7FD" w14:textId="77777777" w:rsidTr="009D2C28">
        <w:tc>
          <w:tcPr>
            <w:tcW w:w="1413" w:type="dxa"/>
          </w:tcPr>
          <w:p w14:paraId="5878CA31"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Svendborg</w:t>
            </w:r>
          </w:p>
        </w:tc>
        <w:tc>
          <w:tcPr>
            <w:tcW w:w="1559" w:type="dxa"/>
          </w:tcPr>
          <w:p w14:paraId="2CF18E2C"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49E7F5B1" w14:textId="77777777" w:rsidR="00D74BBB" w:rsidRPr="001D5D73" w:rsidRDefault="00D74BBB" w:rsidP="001D5D73">
            <w:pPr>
              <w:spacing w:line="276" w:lineRule="auto"/>
              <w:jc w:val="center"/>
              <w:rPr>
                <w:rFonts w:ascii="Garamond" w:hAnsi="Garamond"/>
                <w:sz w:val="24"/>
                <w:szCs w:val="24"/>
              </w:rPr>
            </w:pPr>
          </w:p>
        </w:tc>
        <w:tc>
          <w:tcPr>
            <w:tcW w:w="1559" w:type="dxa"/>
          </w:tcPr>
          <w:p w14:paraId="62C95A9F"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61A65F00" w14:textId="77777777" w:rsidR="00D74BBB" w:rsidRPr="001D5D73" w:rsidRDefault="00D74BBB" w:rsidP="001D5D73">
            <w:pPr>
              <w:spacing w:line="276" w:lineRule="auto"/>
              <w:jc w:val="center"/>
              <w:rPr>
                <w:rFonts w:ascii="Garamond" w:hAnsi="Garamond"/>
                <w:sz w:val="24"/>
                <w:szCs w:val="24"/>
              </w:rPr>
            </w:pPr>
          </w:p>
        </w:tc>
        <w:tc>
          <w:tcPr>
            <w:tcW w:w="1560" w:type="dxa"/>
          </w:tcPr>
          <w:p w14:paraId="469769A7" w14:textId="77777777" w:rsidR="00D74BBB" w:rsidRPr="001D5D73" w:rsidRDefault="00D74BBB" w:rsidP="001D5D73">
            <w:pPr>
              <w:spacing w:line="276" w:lineRule="auto"/>
              <w:jc w:val="center"/>
              <w:rPr>
                <w:rFonts w:ascii="Garamond" w:hAnsi="Garamond"/>
                <w:sz w:val="24"/>
                <w:szCs w:val="24"/>
              </w:rPr>
            </w:pPr>
          </w:p>
        </w:tc>
        <w:tc>
          <w:tcPr>
            <w:tcW w:w="1418" w:type="dxa"/>
          </w:tcPr>
          <w:p w14:paraId="39BCFFAA" w14:textId="77777777" w:rsidR="00D74BBB" w:rsidRPr="001D5D73" w:rsidRDefault="00D74BBB" w:rsidP="001D5D73">
            <w:pPr>
              <w:spacing w:line="276" w:lineRule="auto"/>
              <w:jc w:val="center"/>
              <w:rPr>
                <w:rFonts w:ascii="Garamond" w:hAnsi="Garamond"/>
                <w:sz w:val="24"/>
                <w:szCs w:val="24"/>
              </w:rPr>
            </w:pPr>
          </w:p>
        </w:tc>
      </w:tr>
      <w:tr w:rsidR="00D74BBB" w:rsidRPr="001D5D73" w14:paraId="7DCCE811" w14:textId="77777777" w:rsidTr="009D2C28">
        <w:tc>
          <w:tcPr>
            <w:tcW w:w="1413" w:type="dxa"/>
          </w:tcPr>
          <w:p w14:paraId="44D89679"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Vejle</w:t>
            </w:r>
          </w:p>
        </w:tc>
        <w:tc>
          <w:tcPr>
            <w:tcW w:w="1559" w:type="dxa"/>
          </w:tcPr>
          <w:p w14:paraId="44117753"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6D1B7D0C" w14:textId="77777777" w:rsidR="00D74BBB" w:rsidRPr="001D5D73" w:rsidRDefault="00D74BBB" w:rsidP="001D5D73">
            <w:pPr>
              <w:spacing w:line="276" w:lineRule="auto"/>
              <w:jc w:val="center"/>
              <w:rPr>
                <w:rFonts w:ascii="Garamond" w:hAnsi="Garamond"/>
                <w:sz w:val="24"/>
                <w:szCs w:val="24"/>
              </w:rPr>
            </w:pPr>
          </w:p>
        </w:tc>
        <w:tc>
          <w:tcPr>
            <w:tcW w:w="1559" w:type="dxa"/>
          </w:tcPr>
          <w:p w14:paraId="529923A7"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57F9A5E4" w14:textId="77777777" w:rsidR="00D74BBB" w:rsidRPr="001D5D73" w:rsidRDefault="00D74BBB" w:rsidP="001D5D73">
            <w:pPr>
              <w:spacing w:line="276" w:lineRule="auto"/>
              <w:rPr>
                <w:rFonts w:ascii="Garamond" w:hAnsi="Garamond"/>
                <w:sz w:val="24"/>
                <w:szCs w:val="24"/>
              </w:rPr>
            </w:pPr>
          </w:p>
        </w:tc>
        <w:tc>
          <w:tcPr>
            <w:tcW w:w="1560" w:type="dxa"/>
          </w:tcPr>
          <w:p w14:paraId="1F5E0F12" w14:textId="77777777" w:rsidR="00D74BBB" w:rsidRPr="001D5D73" w:rsidRDefault="00D74BBB" w:rsidP="001D5D73">
            <w:pPr>
              <w:spacing w:line="276" w:lineRule="auto"/>
              <w:rPr>
                <w:rFonts w:ascii="Garamond" w:hAnsi="Garamond"/>
                <w:sz w:val="24"/>
                <w:szCs w:val="24"/>
              </w:rPr>
            </w:pPr>
          </w:p>
        </w:tc>
        <w:tc>
          <w:tcPr>
            <w:tcW w:w="1418" w:type="dxa"/>
          </w:tcPr>
          <w:p w14:paraId="7674E6F3" w14:textId="77777777" w:rsidR="00D74BBB" w:rsidRPr="001D5D73" w:rsidRDefault="00D74BBB" w:rsidP="001D5D73">
            <w:pPr>
              <w:spacing w:line="276" w:lineRule="auto"/>
              <w:rPr>
                <w:rFonts w:ascii="Garamond" w:hAnsi="Garamond"/>
                <w:sz w:val="24"/>
                <w:szCs w:val="24"/>
              </w:rPr>
            </w:pPr>
          </w:p>
        </w:tc>
      </w:tr>
      <w:tr w:rsidR="00D74BBB" w:rsidRPr="001D5D73" w14:paraId="68F9FC35" w14:textId="77777777" w:rsidTr="009D2C28">
        <w:tc>
          <w:tcPr>
            <w:tcW w:w="1413" w:type="dxa"/>
          </w:tcPr>
          <w:p w14:paraId="38EFD4AE" w14:textId="77777777" w:rsidR="00D74BBB" w:rsidRPr="001D5D73" w:rsidRDefault="00D74BBB" w:rsidP="001D5D73">
            <w:pPr>
              <w:spacing w:line="276" w:lineRule="auto"/>
              <w:rPr>
                <w:rFonts w:ascii="Garamond" w:hAnsi="Garamond"/>
                <w:sz w:val="24"/>
                <w:szCs w:val="24"/>
              </w:rPr>
            </w:pPr>
            <w:r w:rsidRPr="001D5D73">
              <w:rPr>
                <w:rFonts w:ascii="Garamond" w:hAnsi="Garamond"/>
                <w:sz w:val="24"/>
                <w:szCs w:val="24"/>
              </w:rPr>
              <w:t>Ærø</w:t>
            </w:r>
          </w:p>
        </w:tc>
        <w:tc>
          <w:tcPr>
            <w:tcW w:w="1559" w:type="dxa"/>
          </w:tcPr>
          <w:p w14:paraId="63BEDE77"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8" w:type="dxa"/>
          </w:tcPr>
          <w:p w14:paraId="2C697178" w14:textId="77777777" w:rsidR="00D74BBB" w:rsidRPr="001D5D73" w:rsidRDefault="00D74BBB" w:rsidP="001D5D73">
            <w:pPr>
              <w:spacing w:line="276" w:lineRule="auto"/>
              <w:jc w:val="center"/>
              <w:rPr>
                <w:rFonts w:ascii="Garamond" w:hAnsi="Garamond"/>
                <w:sz w:val="24"/>
                <w:szCs w:val="24"/>
              </w:rPr>
            </w:pPr>
          </w:p>
        </w:tc>
        <w:tc>
          <w:tcPr>
            <w:tcW w:w="1559" w:type="dxa"/>
          </w:tcPr>
          <w:p w14:paraId="6432D432" w14:textId="77777777" w:rsidR="00D74BBB" w:rsidRPr="001D5D73" w:rsidRDefault="00D74BBB" w:rsidP="001D5D73">
            <w:pPr>
              <w:spacing w:line="276" w:lineRule="auto"/>
              <w:jc w:val="center"/>
              <w:rPr>
                <w:rFonts w:ascii="Garamond" w:hAnsi="Garamond"/>
                <w:sz w:val="24"/>
                <w:szCs w:val="24"/>
              </w:rPr>
            </w:pPr>
            <w:r w:rsidRPr="001D5D73">
              <w:rPr>
                <w:rFonts w:ascii="Garamond" w:hAnsi="Garamond"/>
                <w:sz w:val="24"/>
                <w:szCs w:val="24"/>
              </w:rPr>
              <w:t>X</w:t>
            </w:r>
          </w:p>
        </w:tc>
        <w:tc>
          <w:tcPr>
            <w:tcW w:w="1417" w:type="dxa"/>
          </w:tcPr>
          <w:p w14:paraId="0D036692" w14:textId="77777777" w:rsidR="00D74BBB" w:rsidRPr="001D5D73" w:rsidRDefault="00D74BBB" w:rsidP="001D5D73">
            <w:pPr>
              <w:spacing w:line="276" w:lineRule="auto"/>
              <w:rPr>
                <w:rFonts w:ascii="Garamond" w:hAnsi="Garamond"/>
                <w:sz w:val="24"/>
                <w:szCs w:val="24"/>
              </w:rPr>
            </w:pPr>
          </w:p>
        </w:tc>
        <w:tc>
          <w:tcPr>
            <w:tcW w:w="1560" w:type="dxa"/>
          </w:tcPr>
          <w:p w14:paraId="5682B1CD" w14:textId="77777777" w:rsidR="00D74BBB" w:rsidRPr="001D5D73" w:rsidRDefault="00D74BBB" w:rsidP="001D5D73">
            <w:pPr>
              <w:spacing w:line="276" w:lineRule="auto"/>
              <w:rPr>
                <w:rFonts w:ascii="Garamond" w:hAnsi="Garamond"/>
                <w:sz w:val="24"/>
                <w:szCs w:val="24"/>
              </w:rPr>
            </w:pPr>
          </w:p>
        </w:tc>
        <w:tc>
          <w:tcPr>
            <w:tcW w:w="1418" w:type="dxa"/>
          </w:tcPr>
          <w:p w14:paraId="6EEBD93D" w14:textId="77777777" w:rsidR="00D74BBB" w:rsidRPr="001D5D73" w:rsidRDefault="00D74BBB" w:rsidP="001D5D73">
            <w:pPr>
              <w:spacing w:line="276" w:lineRule="auto"/>
              <w:rPr>
                <w:rFonts w:ascii="Garamond" w:hAnsi="Garamond"/>
                <w:sz w:val="24"/>
                <w:szCs w:val="24"/>
              </w:rPr>
            </w:pPr>
          </w:p>
        </w:tc>
      </w:tr>
    </w:tbl>
    <w:p w14:paraId="44305A36" w14:textId="77777777" w:rsidR="000544A2" w:rsidRPr="001D5D73" w:rsidRDefault="000544A2" w:rsidP="001D5D73">
      <w:pPr>
        <w:spacing w:line="276" w:lineRule="auto"/>
        <w:rPr>
          <w:rFonts w:ascii="Garamond" w:hAnsi="Garamond"/>
          <w:sz w:val="24"/>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000"/>
      </w:tblGrid>
      <w:tr w:rsidR="000544A2" w:rsidRPr="001D5D73" w14:paraId="7D62242B" w14:textId="77777777" w:rsidTr="00887DA3">
        <w:tc>
          <w:tcPr>
            <w:tcW w:w="5524" w:type="dxa"/>
            <w:shd w:val="clear" w:color="auto" w:fill="00B0F0"/>
          </w:tcPr>
          <w:p w14:paraId="0E019E5D" w14:textId="086C1289" w:rsidR="000544A2" w:rsidRPr="001D5D73" w:rsidRDefault="0050002A" w:rsidP="001D5D73">
            <w:pPr>
              <w:spacing w:line="276" w:lineRule="auto"/>
              <w:rPr>
                <w:rFonts w:ascii="Garamond" w:hAnsi="Garamond"/>
                <w:sz w:val="24"/>
                <w:szCs w:val="24"/>
              </w:rPr>
            </w:pPr>
            <w:r w:rsidRPr="001D5D73">
              <w:rPr>
                <w:rFonts w:ascii="Garamond" w:hAnsi="Garamond"/>
                <w:sz w:val="24"/>
                <w:szCs w:val="24"/>
              </w:rPr>
              <w:t xml:space="preserve">Delaftale 1 - </w:t>
            </w:r>
            <w:r w:rsidR="000544A2" w:rsidRPr="001D5D73">
              <w:rPr>
                <w:rFonts w:ascii="Garamond" w:hAnsi="Garamond"/>
                <w:sz w:val="24"/>
                <w:szCs w:val="24"/>
              </w:rPr>
              <w:t xml:space="preserve">Indmeldt årlig volumen i alt: </w:t>
            </w:r>
          </w:p>
        </w:tc>
        <w:tc>
          <w:tcPr>
            <w:tcW w:w="4000" w:type="dxa"/>
          </w:tcPr>
          <w:p w14:paraId="6F2519F8" w14:textId="77777777" w:rsidR="000544A2" w:rsidRPr="001D5D73" w:rsidRDefault="000544A2" w:rsidP="001D5D73">
            <w:pPr>
              <w:spacing w:line="276" w:lineRule="auto"/>
              <w:rPr>
                <w:rFonts w:ascii="Garamond" w:hAnsi="Garamond"/>
                <w:sz w:val="24"/>
                <w:szCs w:val="24"/>
              </w:rPr>
            </w:pPr>
            <w:r w:rsidRPr="001D5D73">
              <w:rPr>
                <w:rFonts w:ascii="Garamond" w:hAnsi="Garamond"/>
                <w:sz w:val="24"/>
                <w:szCs w:val="24"/>
              </w:rPr>
              <w:t>Kr.</w:t>
            </w:r>
          </w:p>
        </w:tc>
      </w:tr>
      <w:tr w:rsidR="0050002A" w:rsidRPr="001D5D73" w14:paraId="40A20B0D" w14:textId="77777777" w:rsidTr="00887DA3">
        <w:tc>
          <w:tcPr>
            <w:tcW w:w="5524" w:type="dxa"/>
            <w:shd w:val="clear" w:color="auto" w:fill="00B0F0"/>
          </w:tcPr>
          <w:p w14:paraId="42F5FDF4" w14:textId="36E82A09" w:rsidR="0050002A" w:rsidRPr="001D5D73" w:rsidRDefault="0050002A" w:rsidP="001D5D73">
            <w:pPr>
              <w:spacing w:line="276" w:lineRule="auto"/>
              <w:rPr>
                <w:rFonts w:ascii="Garamond" w:hAnsi="Garamond"/>
                <w:sz w:val="24"/>
                <w:szCs w:val="24"/>
              </w:rPr>
            </w:pPr>
            <w:r w:rsidRPr="001D5D73">
              <w:rPr>
                <w:rFonts w:ascii="Garamond" w:hAnsi="Garamond"/>
                <w:sz w:val="24"/>
                <w:szCs w:val="24"/>
              </w:rPr>
              <w:t>Delaftale 2 - Indmeldt årlig volumen i alt:</w:t>
            </w:r>
          </w:p>
        </w:tc>
        <w:tc>
          <w:tcPr>
            <w:tcW w:w="4000" w:type="dxa"/>
          </w:tcPr>
          <w:p w14:paraId="721C3ECC" w14:textId="653538BC" w:rsidR="0050002A" w:rsidRPr="001D5D73" w:rsidRDefault="0050002A" w:rsidP="001D5D73">
            <w:pPr>
              <w:spacing w:line="276" w:lineRule="auto"/>
              <w:rPr>
                <w:rFonts w:ascii="Garamond" w:hAnsi="Garamond"/>
                <w:sz w:val="24"/>
                <w:szCs w:val="24"/>
              </w:rPr>
            </w:pPr>
            <w:r w:rsidRPr="001D5D73">
              <w:rPr>
                <w:rFonts w:ascii="Garamond" w:hAnsi="Garamond"/>
                <w:sz w:val="24"/>
                <w:szCs w:val="24"/>
              </w:rPr>
              <w:t>Kr.</w:t>
            </w:r>
          </w:p>
        </w:tc>
      </w:tr>
      <w:tr w:rsidR="0050002A" w:rsidRPr="001D5D73" w14:paraId="1234A35E" w14:textId="77777777" w:rsidTr="00887DA3">
        <w:tc>
          <w:tcPr>
            <w:tcW w:w="5524" w:type="dxa"/>
            <w:shd w:val="clear" w:color="auto" w:fill="00B0F0"/>
          </w:tcPr>
          <w:p w14:paraId="1B0F950F" w14:textId="60818E19" w:rsidR="0050002A" w:rsidRPr="001D5D73" w:rsidRDefault="0050002A" w:rsidP="001D5D73">
            <w:pPr>
              <w:spacing w:line="276" w:lineRule="auto"/>
              <w:rPr>
                <w:rFonts w:ascii="Garamond" w:hAnsi="Garamond"/>
                <w:sz w:val="24"/>
                <w:szCs w:val="24"/>
              </w:rPr>
            </w:pPr>
            <w:r w:rsidRPr="001D5D73">
              <w:rPr>
                <w:rFonts w:ascii="Garamond" w:hAnsi="Garamond"/>
                <w:sz w:val="24"/>
                <w:szCs w:val="24"/>
              </w:rPr>
              <w:t>Delaftale 3 - Indmeldt årlig volumen i alt:</w:t>
            </w:r>
          </w:p>
        </w:tc>
        <w:tc>
          <w:tcPr>
            <w:tcW w:w="4000" w:type="dxa"/>
          </w:tcPr>
          <w:p w14:paraId="3FD6101B" w14:textId="45CE7477" w:rsidR="0050002A" w:rsidRPr="001D5D73" w:rsidRDefault="0050002A" w:rsidP="001D5D73">
            <w:pPr>
              <w:spacing w:line="276" w:lineRule="auto"/>
              <w:rPr>
                <w:rFonts w:ascii="Garamond" w:hAnsi="Garamond"/>
                <w:sz w:val="24"/>
                <w:szCs w:val="24"/>
              </w:rPr>
            </w:pPr>
            <w:r w:rsidRPr="001D5D73">
              <w:rPr>
                <w:rFonts w:ascii="Garamond" w:hAnsi="Garamond"/>
                <w:sz w:val="24"/>
                <w:szCs w:val="24"/>
              </w:rPr>
              <w:t>Kr.</w:t>
            </w:r>
          </w:p>
        </w:tc>
      </w:tr>
    </w:tbl>
    <w:p w14:paraId="3912872C" w14:textId="77777777" w:rsidR="00E831E5" w:rsidRPr="001D5D73" w:rsidRDefault="00E831E5" w:rsidP="001D5D73">
      <w:pPr>
        <w:spacing w:line="276" w:lineRule="auto"/>
        <w:rPr>
          <w:rFonts w:ascii="Garamond" w:hAnsi="Garamond"/>
          <w:sz w:val="24"/>
          <w:szCs w:val="24"/>
        </w:rPr>
      </w:pPr>
    </w:p>
    <w:p w14:paraId="16D87F13"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lastRenderedPageBreak/>
        <w:t xml:space="preserve">Oplysninger om medlemmerne af </w:t>
      </w:r>
      <w:proofErr w:type="spellStart"/>
      <w:r w:rsidRPr="001D5D73">
        <w:rPr>
          <w:rFonts w:ascii="Garamond" w:hAnsi="Garamond"/>
          <w:sz w:val="24"/>
          <w:szCs w:val="24"/>
        </w:rPr>
        <w:t>KomUdbud</w:t>
      </w:r>
      <w:proofErr w:type="spellEnd"/>
      <w:r w:rsidRPr="001D5D73">
        <w:rPr>
          <w:rFonts w:ascii="Garamond" w:hAnsi="Garamond"/>
          <w:sz w:val="24"/>
          <w:szCs w:val="24"/>
        </w:rPr>
        <w:t xml:space="preserve"> fremgår af </w:t>
      </w:r>
      <w:hyperlink r:id="rId9" w:history="1">
        <w:r w:rsidRPr="001D5D73">
          <w:rPr>
            <w:rStyle w:val="Hyperlink"/>
            <w:rFonts w:ascii="Garamond" w:hAnsi="Garamond" w:cs="Arial"/>
            <w:sz w:val="24"/>
            <w:szCs w:val="24"/>
          </w:rPr>
          <w:t>www.komudbud.dk</w:t>
        </w:r>
      </w:hyperlink>
      <w:r w:rsidR="007B304D" w:rsidRPr="001D5D73">
        <w:rPr>
          <w:rFonts w:ascii="Garamond" w:hAnsi="Garamond"/>
          <w:sz w:val="24"/>
          <w:szCs w:val="24"/>
        </w:rPr>
        <w:t>.</w:t>
      </w:r>
    </w:p>
    <w:p w14:paraId="0A8FB873" w14:textId="77777777" w:rsidR="007B304D" w:rsidRPr="001D5D73" w:rsidRDefault="007B304D" w:rsidP="001D5D73">
      <w:pPr>
        <w:spacing w:line="276" w:lineRule="auto"/>
        <w:rPr>
          <w:rFonts w:ascii="Garamond" w:hAnsi="Garamond"/>
          <w:color w:val="FF0000"/>
          <w:sz w:val="24"/>
          <w:szCs w:val="24"/>
        </w:rPr>
      </w:pPr>
    </w:p>
    <w:p w14:paraId="46A3BE43" w14:textId="05192C49" w:rsidR="00E831E5" w:rsidRPr="001D5D73" w:rsidRDefault="00E831E5" w:rsidP="001D5D73">
      <w:pPr>
        <w:spacing w:line="276" w:lineRule="auto"/>
        <w:rPr>
          <w:rFonts w:ascii="Garamond" w:hAnsi="Garamond"/>
          <w:color w:val="FF0000"/>
          <w:sz w:val="24"/>
          <w:szCs w:val="24"/>
        </w:rPr>
      </w:pPr>
      <w:r w:rsidRPr="001D5D73">
        <w:rPr>
          <w:rFonts w:ascii="Garamond" w:hAnsi="Garamond"/>
          <w:sz w:val="24"/>
          <w:szCs w:val="24"/>
        </w:rPr>
        <w:t xml:space="preserve">Hvilke institutioner og afdelinger hos ordregiver, som er omfattet af nærværende </w:t>
      </w:r>
      <w:r w:rsidR="00841FCE" w:rsidRPr="001D5D73">
        <w:rPr>
          <w:rFonts w:ascii="Garamond" w:hAnsi="Garamond"/>
          <w:sz w:val="24"/>
          <w:szCs w:val="24"/>
        </w:rPr>
        <w:t>udbud</w:t>
      </w:r>
      <w:r w:rsidRPr="001D5D73">
        <w:rPr>
          <w:rFonts w:ascii="Garamond" w:hAnsi="Garamond"/>
          <w:sz w:val="24"/>
          <w:szCs w:val="24"/>
        </w:rPr>
        <w:t xml:space="preserve">, </w:t>
      </w:r>
      <w:r w:rsidR="00F15790" w:rsidRPr="001D5D73">
        <w:rPr>
          <w:rFonts w:ascii="Garamond" w:hAnsi="Garamond"/>
          <w:sz w:val="24"/>
          <w:szCs w:val="24"/>
        </w:rPr>
        <w:t xml:space="preserve">fremgår </w:t>
      </w:r>
      <w:r w:rsidRPr="001D5D73">
        <w:rPr>
          <w:rFonts w:ascii="Garamond" w:hAnsi="Garamond"/>
          <w:sz w:val="24"/>
          <w:szCs w:val="24"/>
        </w:rPr>
        <w:t xml:space="preserve">af de kommunespecifikke oplysninger </w:t>
      </w:r>
      <w:r w:rsidR="00FB1756" w:rsidRPr="001D5D73">
        <w:rPr>
          <w:rFonts w:ascii="Garamond" w:hAnsi="Garamond"/>
          <w:sz w:val="24"/>
          <w:szCs w:val="24"/>
        </w:rPr>
        <w:t>(Bilag 3</w:t>
      </w:r>
      <w:r w:rsidR="00C77DBD" w:rsidRPr="001D5D73">
        <w:rPr>
          <w:rFonts w:ascii="Garamond" w:hAnsi="Garamond"/>
          <w:sz w:val="24"/>
          <w:szCs w:val="24"/>
        </w:rPr>
        <w:t>)</w:t>
      </w:r>
      <w:r w:rsidRPr="001D5D73">
        <w:rPr>
          <w:rFonts w:ascii="Garamond" w:hAnsi="Garamond"/>
          <w:sz w:val="24"/>
          <w:szCs w:val="24"/>
        </w:rPr>
        <w:t>.</w:t>
      </w:r>
    </w:p>
    <w:p w14:paraId="49EB1277" w14:textId="77777777" w:rsidR="00F15790" w:rsidRPr="001D5D73" w:rsidRDefault="00F15790" w:rsidP="001D5D73">
      <w:pPr>
        <w:spacing w:line="276" w:lineRule="auto"/>
        <w:rPr>
          <w:rFonts w:ascii="Garamond" w:hAnsi="Garamond"/>
          <w:color w:val="FF0000"/>
          <w:sz w:val="24"/>
          <w:szCs w:val="24"/>
        </w:rPr>
      </w:pPr>
    </w:p>
    <w:p w14:paraId="65D84F89" w14:textId="4E687FD8" w:rsidR="00A80587" w:rsidRPr="001D5D73" w:rsidRDefault="00F15790" w:rsidP="001D5D73">
      <w:pPr>
        <w:spacing w:line="276" w:lineRule="auto"/>
        <w:rPr>
          <w:rFonts w:ascii="Garamond" w:hAnsi="Garamond"/>
          <w:sz w:val="24"/>
          <w:szCs w:val="24"/>
        </w:rPr>
      </w:pPr>
      <w:r w:rsidRPr="001D5D73">
        <w:rPr>
          <w:rFonts w:ascii="Garamond" w:hAnsi="Garamond"/>
          <w:sz w:val="24"/>
          <w:szCs w:val="24"/>
        </w:rPr>
        <w:t xml:space="preserve">Antallet af prøvetagningssteder hos ordregiver p.t. fremgår af tilbudslisterne </w:t>
      </w:r>
      <w:r w:rsidR="00FB1756" w:rsidRPr="001D5D73">
        <w:rPr>
          <w:rFonts w:ascii="Garamond" w:hAnsi="Garamond"/>
          <w:sz w:val="24"/>
          <w:szCs w:val="24"/>
        </w:rPr>
        <w:t>(Bilag 2</w:t>
      </w:r>
      <w:r w:rsidRPr="001D5D73">
        <w:rPr>
          <w:rFonts w:ascii="Garamond" w:hAnsi="Garamond"/>
          <w:sz w:val="24"/>
          <w:szCs w:val="24"/>
        </w:rPr>
        <w:t>).</w:t>
      </w:r>
    </w:p>
    <w:p w14:paraId="19FD5205" w14:textId="77777777" w:rsidR="00286F6F" w:rsidRPr="001D5D73" w:rsidRDefault="00286F6F" w:rsidP="001D5D73">
      <w:pPr>
        <w:spacing w:line="276" w:lineRule="auto"/>
        <w:rPr>
          <w:rFonts w:ascii="Garamond" w:hAnsi="Garamond"/>
          <w:sz w:val="24"/>
          <w:szCs w:val="24"/>
        </w:rPr>
      </w:pPr>
    </w:p>
    <w:p w14:paraId="36702D7C" w14:textId="77777777" w:rsidR="00E831E5" w:rsidRPr="001D5D73" w:rsidRDefault="00E831E5" w:rsidP="001D5D73">
      <w:pPr>
        <w:pStyle w:val="Overskrift2"/>
      </w:pPr>
      <w:bookmarkStart w:id="7" w:name="_Toc467149012"/>
      <w:bookmarkStart w:id="8" w:name="_Toc492542205"/>
      <w:r w:rsidRPr="001D5D73">
        <w:t>2.</w:t>
      </w:r>
      <w:r w:rsidR="00006F72" w:rsidRPr="001D5D73">
        <w:t>2</w:t>
      </w:r>
      <w:r w:rsidRPr="001D5D73">
        <w:t xml:space="preserve"> Udbudsansvarlig</w:t>
      </w:r>
      <w:bookmarkEnd w:id="7"/>
      <w:bookmarkEnd w:id="8"/>
    </w:p>
    <w:p w14:paraId="088DCB69" w14:textId="37D0FCAD" w:rsidR="00E831E5" w:rsidRPr="001D5D73" w:rsidRDefault="00E831E5" w:rsidP="001D5D73">
      <w:pPr>
        <w:spacing w:line="276" w:lineRule="auto"/>
        <w:rPr>
          <w:rFonts w:ascii="Garamond" w:hAnsi="Garamond"/>
          <w:sz w:val="24"/>
          <w:szCs w:val="24"/>
        </w:rPr>
      </w:pPr>
      <w:proofErr w:type="spellStart"/>
      <w:r w:rsidRPr="001D5D73">
        <w:rPr>
          <w:rFonts w:ascii="Garamond" w:hAnsi="Garamond"/>
          <w:sz w:val="24"/>
          <w:szCs w:val="24"/>
        </w:rPr>
        <w:t>KomUdbud</w:t>
      </w:r>
      <w:proofErr w:type="spellEnd"/>
      <w:r w:rsidRPr="001D5D73">
        <w:rPr>
          <w:rFonts w:ascii="Garamond" w:hAnsi="Garamond"/>
          <w:sz w:val="24"/>
          <w:szCs w:val="24"/>
        </w:rPr>
        <w:t xml:space="preserve"> ved </w:t>
      </w:r>
      <w:r w:rsidR="00C6123E" w:rsidRPr="001D5D73">
        <w:rPr>
          <w:rFonts w:ascii="Garamond" w:hAnsi="Garamond"/>
          <w:sz w:val="24"/>
          <w:szCs w:val="24"/>
        </w:rPr>
        <w:t>Kolding</w:t>
      </w:r>
      <w:r w:rsidRPr="001D5D73">
        <w:rPr>
          <w:rFonts w:ascii="Garamond" w:hAnsi="Garamond"/>
          <w:sz w:val="24"/>
          <w:szCs w:val="24"/>
        </w:rPr>
        <w:t xml:space="preserve"> Kommune, er ansvarlig for processen i forbindelse med gennemførelsen af udbuddet.</w:t>
      </w:r>
    </w:p>
    <w:p w14:paraId="42C13B0F"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Indtil underskrivelse af rammeaftalen varetages al kommunikation vedrørende udbuddet således af:</w:t>
      </w:r>
    </w:p>
    <w:p w14:paraId="0A0385F8" w14:textId="77777777" w:rsidR="007B304D" w:rsidRPr="001D5D73" w:rsidRDefault="007B304D" w:rsidP="001D5D73">
      <w:pPr>
        <w:spacing w:line="276" w:lineRule="auto"/>
        <w:rPr>
          <w:rFonts w:ascii="Garamond" w:hAnsi="Garamond"/>
          <w:sz w:val="24"/>
          <w:szCs w:val="24"/>
        </w:rPr>
      </w:pPr>
    </w:p>
    <w:p w14:paraId="44373490" w14:textId="578FC077" w:rsidR="00E831E5" w:rsidRPr="001D5D73" w:rsidRDefault="00E831E5" w:rsidP="001D5D73">
      <w:pPr>
        <w:spacing w:line="276" w:lineRule="auto"/>
        <w:rPr>
          <w:rFonts w:ascii="Garamond" w:hAnsi="Garamond"/>
          <w:sz w:val="24"/>
          <w:szCs w:val="24"/>
        </w:rPr>
      </w:pPr>
      <w:proofErr w:type="spellStart"/>
      <w:r w:rsidRPr="001D5D73">
        <w:rPr>
          <w:rFonts w:ascii="Garamond" w:hAnsi="Garamond"/>
          <w:sz w:val="24"/>
          <w:szCs w:val="24"/>
        </w:rPr>
        <w:t>KomUdbud</w:t>
      </w:r>
      <w:proofErr w:type="spellEnd"/>
      <w:r w:rsidRPr="001D5D73">
        <w:rPr>
          <w:rFonts w:ascii="Garamond" w:hAnsi="Garamond"/>
          <w:sz w:val="24"/>
          <w:szCs w:val="24"/>
        </w:rPr>
        <w:t xml:space="preserve"> v/</w:t>
      </w:r>
      <w:r w:rsidR="00C6123E" w:rsidRPr="001D5D73">
        <w:rPr>
          <w:rFonts w:ascii="Garamond" w:hAnsi="Garamond"/>
          <w:sz w:val="24"/>
          <w:szCs w:val="24"/>
        </w:rPr>
        <w:t>Kolding</w:t>
      </w:r>
      <w:r w:rsidRPr="001D5D73">
        <w:rPr>
          <w:rFonts w:ascii="Garamond" w:hAnsi="Garamond"/>
          <w:sz w:val="24"/>
          <w:szCs w:val="24"/>
        </w:rPr>
        <w:t xml:space="preserve"> Kommune</w:t>
      </w:r>
    </w:p>
    <w:p w14:paraId="14E85E5E" w14:textId="1F66DC39" w:rsidR="00E831E5" w:rsidRPr="001D5D73" w:rsidRDefault="00C6123E" w:rsidP="001D5D73">
      <w:pPr>
        <w:spacing w:line="276" w:lineRule="auto"/>
        <w:rPr>
          <w:rFonts w:ascii="Garamond" w:hAnsi="Garamond"/>
          <w:sz w:val="24"/>
          <w:szCs w:val="24"/>
        </w:rPr>
      </w:pPr>
      <w:r w:rsidRPr="001D5D73">
        <w:rPr>
          <w:rFonts w:ascii="Garamond" w:hAnsi="Garamond"/>
          <w:sz w:val="24"/>
          <w:szCs w:val="24"/>
        </w:rPr>
        <w:t>Akseltorv 1, 6000 Kolding</w:t>
      </w:r>
    </w:p>
    <w:p w14:paraId="32F12BA0" w14:textId="77777777" w:rsidR="00C6123E" w:rsidRPr="001D5D73" w:rsidRDefault="00C6123E" w:rsidP="001D5D73">
      <w:pPr>
        <w:spacing w:line="276" w:lineRule="auto"/>
        <w:rPr>
          <w:rFonts w:ascii="Garamond" w:hAnsi="Garamond"/>
          <w:sz w:val="24"/>
          <w:szCs w:val="24"/>
        </w:rPr>
      </w:pPr>
      <w:r w:rsidRPr="001D5D73">
        <w:rPr>
          <w:rFonts w:ascii="Garamond" w:hAnsi="Garamond"/>
          <w:sz w:val="24"/>
          <w:szCs w:val="24"/>
        </w:rPr>
        <w:t xml:space="preserve">Udbudskonsulent, Louise Marie Lund Pedersen. </w:t>
      </w:r>
    </w:p>
    <w:p w14:paraId="09D244AD" w14:textId="075FE38E" w:rsidR="007B304D" w:rsidRDefault="001D5D73" w:rsidP="001D5D73">
      <w:pPr>
        <w:spacing w:line="276" w:lineRule="auto"/>
        <w:rPr>
          <w:rFonts w:ascii="Garamond" w:hAnsi="Garamond"/>
          <w:sz w:val="24"/>
          <w:szCs w:val="24"/>
        </w:rPr>
      </w:pPr>
      <w:hyperlink r:id="rId10" w:history="1">
        <w:r w:rsidRPr="00F22A56">
          <w:rPr>
            <w:rStyle w:val="Hyperlink"/>
            <w:rFonts w:ascii="Garamond" w:hAnsi="Garamond" w:cs="Arial"/>
            <w:sz w:val="24"/>
            <w:szCs w:val="24"/>
          </w:rPr>
          <w:t>indkoeb@kolding.dk</w:t>
        </w:r>
      </w:hyperlink>
      <w:r>
        <w:rPr>
          <w:rFonts w:ascii="Garamond" w:hAnsi="Garamond"/>
          <w:sz w:val="24"/>
          <w:szCs w:val="24"/>
        </w:rPr>
        <w:t xml:space="preserve"> </w:t>
      </w:r>
    </w:p>
    <w:p w14:paraId="04A9640E" w14:textId="77777777" w:rsidR="001D5D73" w:rsidRPr="001D5D73" w:rsidRDefault="001D5D73" w:rsidP="001D5D73">
      <w:pPr>
        <w:spacing w:line="276" w:lineRule="auto"/>
        <w:rPr>
          <w:rFonts w:ascii="Garamond" w:hAnsi="Garamond"/>
          <w:sz w:val="24"/>
          <w:szCs w:val="24"/>
        </w:rPr>
      </w:pPr>
    </w:p>
    <w:p w14:paraId="62A15F69" w14:textId="77777777" w:rsidR="00FC2842" w:rsidRPr="001D5D73" w:rsidRDefault="00E831E5" w:rsidP="001D5D73">
      <w:pPr>
        <w:spacing w:line="276" w:lineRule="auto"/>
        <w:rPr>
          <w:rFonts w:ascii="Garamond" w:hAnsi="Garamond"/>
          <w:sz w:val="24"/>
          <w:szCs w:val="24"/>
        </w:rPr>
      </w:pPr>
      <w:r w:rsidRPr="001D5D73">
        <w:rPr>
          <w:rFonts w:ascii="Garamond" w:hAnsi="Garamond"/>
          <w:sz w:val="24"/>
          <w:szCs w:val="24"/>
        </w:rPr>
        <w:t>Spørgsmål til u</w:t>
      </w:r>
      <w:r w:rsidR="00F4385A" w:rsidRPr="001D5D73">
        <w:rPr>
          <w:rFonts w:ascii="Garamond" w:hAnsi="Garamond"/>
          <w:sz w:val="24"/>
          <w:szCs w:val="24"/>
        </w:rPr>
        <w:t>dbud</w:t>
      </w:r>
      <w:r w:rsidR="00841FCE" w:rsidRPr="001D5D73">
        <w:rPr>
          <w:rFonts w:ascii="Garamond" w:hAnsi="Garamond"/>
          <w:sz w:val="24"/>
          <w:szCs w:val="24"/>
        </w:rPr>
        <w:t>det</w:t>
      </w:r>
      <w:r w:rsidR="00F4385A" w:rsidRPr="001D5D73">
        <w:rPr>
          <w:rFonts w:ascii="Garamond" w:hAnsi="Garamond"/>
          <w:sz w:val="24"/>
          <w:szCs w:val="24"/>
        </w:rPr>
        <w:t xml:space="preserve"> skal ske i henhold til pkt.</w:t>
      </w:r>
      <w:r w:rsidRPr="001D5D73">
        <w:rPr>
          <w:rFonts w:ascii="Garamond" w:hAnsi="Garamond"/>
          <w:sz w:val="24"/>
          <w:szCs w:val="24"/>
        </w:rPr>
        <w:t xml:space="preserve"> </w:t>
      </w:r>
      <w:r w:rsidR="00841FCE" w:rsidRPr="001D5D73">
        <w:rPr>
          <w:rFonts w:ascii="Garamond" w:hAnsi="Garamond"/>
          <w:sz w:val="24"/>
          <w:szCs w:val="24"/>
        </w:rPr>
        <w:t>5</w:t>
      </w:r>
      <w:r w:rsidR="00547D68" w:rsidRPr="001D5D73">
        <w:rPr>
          <w:rFonts w:ascii="Garamond" w:hAnsi="Garamond"/>
          <w:sz w:val="24"/>
          <w:szCs w:val="24"/>
        </w:rPr>
        <w:t>.</w:t>
      </w:r>
    </w:p>
    <w:p w14:paraId="2B6340DD" w14:textId="779557D5" w:rsidR="00A80587" w:rsidRPr="001D5D73" w:rsidRDefault="00A80587" w:rsidP="001D5D73">
      <w:pPr>
        <w:spacing w:line="276" w:lineRule="auto"/>
        <w:rPr>
          <w:rFonts w:ascii="Garamond" w:eastAsiaTheme="majorEastAsia" w:hAnsi="Garamond"/>
          <w:b/>
          <w:bCs/>
          <w:kern w:val="28"/>
          <w:sz w:val="24"/>
          <w:szCs w:val="24"/>
        </w:rPr>
      </w:pPr>
    </w:p>
    <w:p w14:paraId="19BC173C" w14:textId="77777777" w:rsidR="00FC2842" w:rsidRPr="001D5D73" w:rsidRDefault="00FC2842" w:rsidP="001D5D73">
      <w:pPr>
        <w:pStyle w:val="Overskrift1"/>
        <w:spacing w:line="276" w:lineRule="auto"/>
        <w:rPr>
          <w:sz w:val="24"/>
        </w:rPr>
      </w:pPr>
      <w:bookmarkStart w:id="9" w:name="_Toc467149013"/>
      <w:bookmarkStart w:id="10" w:name="_Toc492542206"/>
      <w:r w:rsidRPr="001D5D73">
        <w:rPr>
          <w:sz w:val="24"/>
        </w:rPr>
        <w:t>3. Udbuddets omfang</w:t>
      </w:r>
      <w:bookmarkEnd w:id="9"/>
      <w:bookmarkEnd w:id="10"/>
    </w:p>
    <w:p w14:paraId="5FD40E12" w14:textId="5C610757" w:rsidR="00FC2842" w:rsidRPr="001D5D73" w:rsidRDefault="00FC2842" w:rsidP="001D5D73">
      <w:pPr>
        <w:spacing w:line="276" w:lineRule="auto"/>
        <w:rPr>
          <w:rFonts w:ascii="Garamond" w:hAnsi="Garamond"/>
          <w:color w:val="00B050"/>
          <w:sz w:val="24"/>
          <w:szCs w:val="24"/>
        </w:rPr>
      </w:pPr>
      <w:r w:rsidRPr="001D5D73">
        <w:rPr>
          <w:rFonts w:ascii="Garamond" w:hAnsi="Garamond"/>
          <w:sz w:val="24"/>
          <w:szCs w:val="24"/>
        </w:rPr>
        <w:t xml:space="preserve">Udbuddet vedrører indkøb af </w:t>
      </w:r>
      <w:r w:rsidR="00CD1001" w:rsidRPr="001D5D73">
        <w:rPr>
          <w:rFonts w:ascii="Garamond" w:hAnsi="Garamond"/>
          <w:sz w:val="24"/>
          <w:szCs w:val="24"/>
        </w:rPr>
        <w:t xml:space="preserve">Miljøanalyser (laboratorie og geotekniske ydelser) </w:t>
      </w:r>
      <w:r w:rsidRPr="001D5D73">
        <w:rPr>
          <w:rFonts w:ascii="Garamond" w:hAnsi="Garamond"/>
          <w:sz w:val="24"/>
          <w:szCs w:val="24"/>
        </w:rPr>
        <w:t xml:space="preserve">til samtlige ordregivers enheder og institutioner. </w:t>
      </w:r>
    </w:p>
    <w:p w14:paraId="652CA7FF" w14:textId="77777777" w:rsidR="00FC2842" w:rsidRPr="001D5D73" w:rsidRDefault="00FC2842" w:rsidP="001D5D73">
      <w:pPr>
        <w:spacing w:line="276" w:lineRule="auto"/>
        <w:rPr>
          <w:rFonts w:ascii="Garamond" w:hAnsi="Garamond"/>
          <w:sz w:val="24"/>
          <w:szCs w:val="24"/>
        </w:rPr>
      </w:pPr>
    </w:p>
    <w:p w14:paraId="3C9CB507" w14:textId="7EB87654" w:rsidR="00FC2842" w:rsidRPr="001D5D73" w:rsidRDefault="00E51F9A" w:rsidP="001D5D73">
      <w:pPr>
        <w:spacing w:line="276" w:lineRule="auto"/>
        <w:rPr>
          <w:rFonts w:ascii="Garamond" w:hAnsi="Garamond"/>
          <w:sz w:val="24"/>
          <w:szCs w:val="24"/>
        </w:rPr>
      </w:pPr>
      <w:r w:rsidRPr="001D5D73">
        <w:rPr>
          <w:rFonts w:ascii="Garamond" w:hAnsi="Garamond"/>
          <w:sz w:val="24"/>
          <w:szCs w:val="24"/>
        </w:rPr>
        <w:t>Opgaven indgås som</w:t>
      </w:r>
      <w:r w:rsidR="005F1694" w:rsidRPr="001D5D73">
        <w:rPr>
          <w:rFonts w:ascii="Garamond" w:hAnsi="Garamond"/>
          <w:sz w:val="24"/>
          <w:szCs w:val="24"/>
        </w:rPr>
        <w:t xml:space="preserve"> rammeaftale</w:t>
      </w:r>
      <w:r w:rsidR="009A3CDE" w:rsidRPr="001D5D73">
        <w:rPr>
          <w:rFonts w:ascii="Garamond" w:hAnsi="Garamond"/>
          <w:sz w:val="24"/>
          <w:szCs w:val="24"/>
        </w:rPr>
        <w:t>r. Rammeaftalerne</w:t>
      </w:r>
      <w:r w:rsidR="005F1694" w:rsidRPr="001D5D73">
        <w:rPr>
          <w:rFonts w:ascii="Garamond" w:hAnsi="Garamond"/>
          <w:sz w:val="24"/>
          <w:szCs w:val="24"/>
        </w:rPr>
        <w:t xml:space="preserve"> indgås med en leverandør pr. delaftale. Det kan godt være den samme leverandør på flere delaftaler.</w:t>
      </w:r>
    </w:p>
    <w:p w14:paraId="57BE2718" w14:textId="77777777" w:rsidR="006F1A41" w:rsidRPr="001D5D73" w:rsidRDefault="006F1A41" w:rsidP="001D5D73">
      <w:pPr>
        <w:spacing w:line="276" w:lineRule="auto"/>
        <w:rPr>
          <w:rFonts w:ascii="Garamond" w:hAnsi="Garamond"/>
          <w:sz w:val="24"/>
          <w:szCs w:val="24"/>
        </w:rPr>
      </w:pPr>
    </w:p>
    <w:p w14:paraId="34EE9791" w14:textId="36429E7A" w:rsidR="006F1A41" w:rsidRPr="001D5D73" w:rsidRDefault="006F1A41" w:rsidP="001D5D73">
      <w:pPr>
        <w:spacing w:line="276" w:lineRule="auto"/>
        <w:rPr>
          <w:rFonts w:ascii="Garamond" w:hAnsi="Garamond"/>
          <w:sz w:val="24"/>
          <w:szCs w:val="24"/>
        </w:rPr>
      </w:pPr>
      <w:r w:rsidRPr="001D5D73">
        <w:rPr>
          <w:rFonts w:ascii="Garamond" w:hAnsi="Garamond"/>
          <w:sz w:val="24"/>
          <w:szCs w:val="24"/>
        </w:rPr>
        <w:t xml:space="preserve">Ordregiver forpligter sig i denne periode til at købe de af udbuddet omfattede ydelser </w:t>
      </w:r>
      <w:r w:rsidR="002155BE" w:rsidRPr="001D5D73">
        <w:rPr>
          <w:rFonts w:ascii="Garamond" w:hAnsi="Garamond"/>
          <w:sz w:val="24"/>
          <w:szCs w:val="24"/>
        </w:rPr>
        <w:t xml:space="preserve">ved </w:t>
      </w:r>
      <w:r w:rsidRPr="001D5D73">
        <w:rPr>
          <w:rFonts w:ascii="Garamond" w:hAnsi="Garamond"/>
          <w:sz w:val="24"/>
          <w:szCs w:val="24"/>
        </w:rPr>
        <w:t>den/de vindende tilbudsgivere på de i udbudsmaterialets nævnte vilkår, i det omfang der er behov.</w:t>
      </w:r>
    </w:p>
    <w:p w14:paraId="6BFEFE53" w14:textId="77777777" w:rsidR="005F1694" w:rsidRPr="001D5D73" w:rsidRDefault="005F1694" w:rsidP="001D5D73">
      <w:pPr>
        <w:spacing w:line="276" w:lineRule="auto"/>
        <w:rPr>
          <w:rFonts w:ascii="Garamond" w:hAnsi="Garamond"/>
          <w:sz w:val="24"/>
          <w:szCs w:val="24"/>
        </w:rPr>
      </w:pPr>
    </w:p>
    <w:p w14:paraId="62D9A522" w14:textId="458F7849" w:rsidR="00FC2842" w:rsidRPr="001D5D73" w:rsidRDefault="00FC2842" w:rsidP="001D5D73">
      <w:pPr>
        <w:spacing w:line="276" w:lineRule="auto"/>
        <w:rPr>
          <w:rFonts w:ascii="Garamond" w:hAnsi="Garamond"/>
          <w:sz w:val="24"/>
          <w:szCs w:val="24"/>
        </w:rPr>
      </w:pPr>
      <w:r w:rsidRPr="001D5D73">
        <w:rPr>
          <w:rFonts w:ascii="Garamond" w:hAnsi="Garamond"/>
          <w:sz w:val="24"/>
          <w:szCs w:val="24"/>
        </w:rPr>
        <w:t>For nærmere beskriv</w:t>
      </w:r>
      <w:r w:rsidR="004D1682" w:rsidRPr="001D5D73">
        <w:rPr>
          <w:rFonts w:ascii="Garamond" w:hAnsi="Garamond"/>
          <w:sz w:val="24"/>
          <w:szCs w:val="24"/>
        </w:rPr>
        <w:t>else af de udbudte ydelser</w:t>
      </w:r>
      <w:r w:rsidRPr="001D5D73">
        <w:rPr>
          <w:rFonts w:ascii="Garamond" w:hAnsi="Garamond"/>
          <w:sz w:val="24"/>
          <w:szCs w:val="24"/>
        </w:rPr>
        <w:t xml:space="preserve">, herunder de mindstekrav </w:t>
      </w:r>
      <w:r w:rsidR="004D1682" w:rsidRPr="001D5D73">
        <w:rPr>
          <w:rFonts w:ascii="Garamond" w:hAnsi="Garamond"/>
          <w:sz w:val="24"/>
          <w:szCs w:val="24"/>
        </w:rPr>
        <w:t>ydelserne</w:t>
      </w:r>
      <w:r w:rsidRPr="001D5D73">
        <w:rPr>
          <w:rFonts w:ascii="Garamond" w:hAnsi="Garamond"/>
          <w:sz w:val="24"/>
          <w:szCs w:val="24"/>
        </w:rPr>
        <w:t xml:space="preserve"> skal opf</w:t>
      </w:r>
      <w:r w:rsidR="00D30D25" w:rsidRPr="001D5D73">
        <w:rPr>
          <w:rFonts w:ascii="Garamond" w:hAnsi="Garamond"/>
          <w:sz w:val="24"/>
          <w:szCs w:val="24"/>
        </w:rPr>
        <w:t xml:space="preserve">ylde, henvises til </w:t>
      </w:r>
      <w:r w:rsidRPr="001D5D73">
        <w:rPr>
          <w:rFonts w:ascii="Garamond" w:hAnsi="Garamond"/>
          <w:sz w:val="24"/>
          <w:szCs w:val="24"/>
        </w:rPr>
        <w:t xml:space="preserve">kravspecifikationen (bilag </w:t>
      </w:r>
      <w:r w:rsidR="00D30D25" w:rsidRPr="001D5D73">
        <w:rPr>
          <w:rFonts w:ascii="Garamond" w:hAnsi="Garamond"/>
          <w:sz w:val="24"/>
          <w:szCs w:val="24"/>
        </w:rPr>
        <w:t>1</w:t>
      </w:r>
      <w:r w:rsidRPr="001D5D73">
        <w:rPr>
          <w:rFonts w:ascii="Garamond" w:hAnsi="Garamond"/>
          <w:sz w:val="24"/>
          <w:szCs w:val="24"/>
        </w:rPr>
        <w:t>)</w:t>
      </w:r>
      <w:r w:rsidR="00D30D25" w:rsidRPr="001D5D73">
        <w:rPr>
          <w:rFonts w:ascii="Garamond" w:hAnsi="Garamond"/>
          <w:sz w:val="24"/>
          <w:szCs w:val="24"/>
        </w:rPr>
        <w:t xml:space="preserve"> og tilbudslisten (bilag 2)</w:t>
      </w:r>
      <w:r w:rsidRPr="001D5D73">
        <w:rPr>
          <w:rFonts w:ascii="Garamond" w:hAnsi="Garamond"/>
          <w:sz w:val="24"/>
          <w:szCs w:val="24"/>
        </w:rPr>
        <w:t xml:space="preserve">. </w:t>
      </w:r>
    </w:p>
    <w:p w14:paraId="52A0F027" w14:textId="77777777" w:rsidR="00FC2842" w:rsidRPr="001D5D73" w:rsidRDefault="00FC2842" w:rsidP="001D5D73">
      <w:pPr>
        <w:spacing w:line="276" w:lineRule="auto"/>
        <w:rPr>
          <w:rFonts w:ascii="Garamond" w:hAnsi="Garamond"/>
          <w:sz w:val="24"/>
          <w:szCs w:val="24"/>
        </w:rPr>
      </w:pPr>
    </w:p>
    <w:p w14:paraId="0329EA1A" w14:textId="77777777" w:rsidR="00FC2842" w:rsidRPr="001D5D73" w:rsidRDefault="00FC2842" w:rsidP="001D5D73">
      <w:pPr>
        <w:spacing w:line="276" w:lineRule="auto"/>
        <w:rPr>
          <w:rFonts w:ascii="Garamond" w:hAnsi="Garamond"/>
          <w:sz w:val="24"/>
          <w:szCs w:val="24"/>
        </w:rPr>
      </w:pPr>
      <w:r w:rsidRPr="001D5D73">
        <w:rPr>
          <w:rFonts w:ascii="Garamond" w:hAnsi="Garamond"/>
          <w:sz w:val="24"/>
          <w:szCs w:val="24"/>
        </w:rPr>
        <w:t xml:space="preserve">Den forventede omsætning for hver delaftale er udregnet på baggrund af tidligere aktivitet og forventede aktivitetsændringer med de forudsætninger, der kendes på udbudstidspunktet. Den forventede omsætning er således ikke bindende for ordregiver. Tilsvarende gælder for mængder angivet i tilbudslisten. </w:t>
      </w:r>
    </w:p>
    <w:p w14:paraId="7A06AA6E" w14:textId="77777777" w:rsidR="00FC2842" w:rsidRPr="001D5D73" w:rsidRDefault="00FC2842" w:rsidP="001D5D73">
      <w:pPr>
        <w:spacing w:line="276" w:lineRule="auto"/>
        <w:rPr>
          <w:rFonts w:ascii="Garamond" w:hAnsi="Garamond"/>
          <w:sz w:val="24"/>
          <w:szCs w:val="24"/>
        </w:rPr>
      </w:pPr>
    </w:p>
    <w:p w14:paraId="6CC526A3" w14:textId="56CCED75" w:rsidR="00FC2842" w:rsidRPr="001D5D73" w:rsidRDefault="00FC2842" w:rsidP="001D5D73">
      <w:pPr>
        <w:spacing w:line="276" w:lineRule="auto"/>
        <w:rPr>
          <w:rFonts w:ascii="Garamond" w:hAnsi="Garamond"/>
          <w:sz w:val="24"/>
          <w:szCs w:val="24"/>
        </w:rPr>
      </w:pPr>
      <w:r w:rsidRPr="001D5D73">
        <w:rPr>
          <w:rFonts w:ascii="Garamond" w:hAnsi="Garamond"/>
          <w:sz w:val="24"/>
          <w:szCs w:val="24"/>
        </w:rPr>
        <w:t xml:space="preserve">Den udbudte rammeaftale har en løbetid på </w:t>
      </w:r>
      <w:r w:rsidR="00CF4B5A" w:rsidRPr="001D5D73">
        <w:rPr>
          <w:rFonts w:ascii="Garamond" w:hAnsi="Garamond"/>
          <w:sz w:val="24"/>
          <w:szCs w:val="24"/>
        </w:rPr>
        <w:t>4 år</w:t>
      </w:r>
      <w:r w:rsidRPr="001D5D73">
        <w:rPr>
          <w:rFonts w:ascii="Garamond" w:hAnsi="Garamond"/>
          <w:sz w:val="24"/>
          <w:szCs w:val="24"/>
        </w:rPr>
        <w:t xml:space="preserve">. </w:t>
      </w:r>
      <w:r w:rsidR="00CF4B5A" w:rsidRPr="001D5D73">
        <w:rPr>
          <w:rFonts w:ascii="Garamond" w:hAnsi="Garamond"/>
          <w:sz w:val="24"/>
          <w:szCs w:val="24"/>
        </w:rPr>
        <w:t>Rammeaft</w:t>
      </w:r>
      <w:r w:rsidR="00810C0C" w:rsidRPr="001D5D73">
        <w:rPr>
          <w:rFonts w:ascii="Garamond" w:hAnsi="Garamond"/>
          <w:sz w:val="24"/>
          <w:szCs w:val="24"/>
        </w:rPr>
        <w:t>alen er uopsigelig de 2</w:t>
      </w:r>
      <w:r w:rsidR="00CF4B5A" w:rsidRPr="001D5D73">
        <w:rPr>
          <w:rFonts w:ascii="Garamond" w:hAnsi="Garamond"/>
          <w:sz w:val="24"/>
          <w:szCs w:val="24"/>
        </w:rPr>
        <w:t xml:space="preserve"> første </w:t>
      </w:r>
      <w:r w:rsidR="00FB0982" w:rsidRPr="001D5D73">
        <w:rPr>
          <w:rFonts w:ascii="Garamond" w:hAnsi="Garamond"/>
          <w:sz w:val="24"/>
          <w:szCs w:val="24"/>
        </w:rPr>
        <w:t>år og kan herefter opsiges med 3</w:t>
      </w:r>
      <w:r w:rsidR="00CF4B5A" w:rsidRPr="001D5D73">
        <w:rPr>
          <w:rFonts w:ascii="Garamond" w:hAnsi="Garamond"/>
          <w:sz w:val="24"/>
          <w:szCs w:val="24"/>
        </w:rPr>
        <w:t xml:space="preserve"> måneders varsel.</w:t>
      </w:r>
      <w:r w:rsidRPr="001D5D73">
        <w:rPr>
          <w:rFonts w:ascii="Garamond" w:hAnsi="Garamond"/>
          <w:sz w:val="24"/>
          <w:szCs w:val="24"/>
        </w:rPr>
        <w:t xml:space="preserve"> Opsigelsesvilkår</w:t>
      </w:r>
      <w:r w:rsidR="00C13D2F" w:rsidRPr="001D5D73">
        <w:rPr>
          <w:rFonts w:ascii="Garamond" w:hAnsi="Garamond"/>
          <w:sz w:val="24"/>
          <w:szCs w:val="24"/>
        </w:rPr>
        <w:t xml:space="preserve"> fremgår af rammeaftalens pkt. 4</w:t>
      </w:r>
      <w:r w:rsidRPr="001D5D73">
        <w:rPr>
          <w:rFonts w:ascii="Garamond" w:hAnsi="Garamond"/>
          <w:sz w:val="24"/>
          <w:szCs w:val="24"/>
        </w:rPr>
        <w:t xml:space="preserve">. </w:t>
      </w:r>
    </w:p>
    <w:p w14:paraId="760FBF0E" w14:textId="3757835C" w:rsidR="00A80587" w:rsidRDefault="00A80587" w:rsidP="001D5D73">
      <w:pPr>
        <w:spacing w:line="276" w:lineRule="auto"/>
        <w:rPr>
          <w:rFonts w:ascii="Garamond" w:eastAsiaTheme="majorEastAsia" w:hAnsi="Garamond"/>
          <w:b/>
          <w:bCs/>
          <w:kern w:val="28"/>
          <w:sz w:val="24"/>
          <w:szCs w:val="24"/>
        </w:rPr>
      </w:pPr>
    </w:p>
    <w:p w14:paraId="717019AA" w14:textId="77777777" w:rsidR="001D5D73" w:rsidRDefault="001D5D73" w:rsidP="001D5D73">
      <w:pPr>
        <w:spacing w:line="276" w:lineRule="auto"/>
        <w:rPr>
          <w:rFonts w:ascii="Garamond" w:eastAsiaTheme="majorEastAsia" w:hAnsi="Garamond"/>
          <w:b/>
          <w:bCs/>
          <w:kern w:val="28"/>
          <w:sz w:val="24"/>
          <w:szCs w:val="24"/>
        </w:rPr>
      </w:pPr>
    </w:p>
    <w:p w14:paraId="749591E1" w14:textId="77777777" w:rsidR="001D5D73" w:rsidRPr="001D5D73" w:rsidRDefault="001D5D73" w:rsidP="001D5D73">
      <w:pPr>
        <w:spacing w:line="276" w:lineRule="auto"/>
        <w:rPr>
          <w:rFonts w:ascii="Garamond" w:eastAsiaTheme="majorEastAsia" w:hAnsi="Garamond"/>
          <w:b/>
          <w:bCs/>
          <w:kern w:val="28"/>
          <w:sz w:val="24"/>
          <w:szCs w:val="24"/>
        </w:rPr>
      </w:pPr>
    </w:p>
    <w:p w14:paraId="55216343" w14:textId="77777777" w:rsidR="00E831E5" w:rsidRPr="001D5D73" w:rsidRDefault="00FC2842" w:rsidP="001D5D73">
      <w:pPr>
        <w:pStyle w:val="Overskrift1"/>
        <w:spacing w:line="276" w:lineRule="auto"/>
        <w:rPr>
          <w:sz w:val="24"/>
        </w:rPr>
      </w:pPr>
      <w:bookmarkStart w:id="11" w:name="_Toc467149014"/>
      <w:bookmarkStart w:id="12" w:name="_Toc492542207"/>
      <w:r w:rsidRPr="001D5D73">
        <w:rPr>
          <w:sz w:val="24"/>
        </w:rPr>
        <w:lastRenderedPageBreak/>
        <w:t>4</w:t>
      </w:r>
      <w:r w:rsidR="00E831E5" w:rsidRPr="001D5D73">
        <w:rPr>
          <w:sz w:val="24"/>
        </w:rPr>
        <w:t>. Tidsplan</w:t>
      </w:r>
      <w:bookmarkEnd w:id="11"/>
      <w:bookmarkEnd w:id="12"/>
    </w:p>
    <w:tbl>
      <w:tblPr>
        <w:tblStyle w:val="Tabel-Gitter"/>
        <w:tblW w:w="0" w:type="auto"/>
        <w:tblInd w:w="108" w:type="dxa"/>
        <w:tblLook w:val="04A0" w:firstRow="1" w:lastRow="0" w:firstColumn="1" w:lastColumn="0" w:noHBand="0" w:noVBand="1"/>
      </w:tblPr>
      <w:tblGrid>
        <w:gridCol w:w="4717"/>
        <w:gridCol w:w="4803"/>
      </w:tblGrid>
      <w:tr w:rsidR="00E831E5" w:rsidRPr="001D5D73" w14:paraId="155FE013" w14:textId="77777777" w:rsidTr="001B4A7D">
        <w:tc>
          <w:tcPr>
            <w:tcW w:w="4717" w:type="dxa"/>
          </w:tcPr>
          <w:p w14:paraId="7CE9DFD2"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Offentliggørelse:</w:t>
            </w:r>
          </w:p>
          <w:p w14:paraId="333C7D5E" w14:textId="77777777" w:rsidR="00E831E5" w:rsidRPr="001D5D73" w:rsidRDefault="00E831E5" w:rsidP="001D5D73">
            <w:pPr>
              <w:spacing w:line="276" w:lineRule="auto"/>
              <w:rPr>
                <w:rFonts w:ascii="Garamond" w:hAnsi="Garamond"/>
                <w:sz w:val="24"/>
                <w:szCs w:val="24"/>
              </w:rPr>
            </w:pPr>
          </w:p>
        </w:tc>
        <w:tc>
          <w:tcPr>
            <w:tcW w:w="4803" w:type="dxa"/>
          </w:tcPr>
          <w:p w14:paraId="32A23F37" w14:textId="75F1E065" w:rsidR="00E831E5" w:rsidRPr="001D5D73" w:rsidRDefault="00FB0982" w:rsidP="001D5D73">
            <w:pPr>
              <w:spacing w:line="276" w:lineRule="auto"/>
              <w:rPr>
                <w:rFonts w:ascii="Garamond" w:hAnsi="Garamond"/>
                <w:sz w:val="24"/>
                <w:szCs w:val="24"/>
              </w:rPr>
            </w:pPr>
            <w:r w:rsidRPr="001D5D73">
              <w:rPr>
                <w:rFonts w:ascii="Garamond" w:hAnsi="Garamond"/>
                <w:sz w:val="24"/>
                <w:szCs w:val="24"/>
              </w:rPr>
              <w:t>9. oktober</w:t>
            </w:r>
            <w:r w:rsidR="005E584C" w:rsidRPr="001D5D73">
              <w:rPr>
                <w:rFonts w:ascii="Garamond" w:hAnsi="Garamond"/>
                <w:sz w:val="24"/>
                <w:szCs w:val="24"/>
              </w:rPr>
              <w:t xml:space="preserve"> 2017</w:t>
            </w:r>
          </w:p>
        </w:tc>
      </w:tr>
      <w:tr w:rsidR="00E831E5" w:rsidRPr="001D5D73" w14:paraId="1AA6B95D" w14:textId="77777777" w:rsidTr="001B4A7D">
        <w:tc>
          <w:tcPr>
            <w:tcW w:w="4717" w:type="dxa"/>
          </w:tcPr>
          <w:p w14:paraId="668E3B7C"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Spørgefrist:</w:t>
            </w:r>
          </w:p>
          <w:p w14:paraId="798CF3B0" w14:textId="77777777" w:rsidR="00E831E5" w:rsidRPr="001D5D73" w:rsidRDefault="00E831E5" w:rsidP="001D5D73">
            <w:pPr>
              <w:spacing w:line="276" w:lineRule="auto"/>
              <w:rPr>
                <w:rFonts w:ascii="Garamond" w:hAnsi="Garamond"/>
                <w:sz w:val="24"/>
                <w:szCs w:val="24"/>
              </w:rPr>
            </w:pPr>
          </w:p>
        </w:tc>
        <w:tc>
          <w:tcPr>
            <w:tcW w:w="4803" w:type="dxa"/>
          </w:tcPr>
          <w:p w14:paraId="2F6D9981" w14:textId="04D3D85B" w:rsidR="00E831E5" w:rsidRPr="001D5D73" w:rsidRDefault="00986BA4" w:rsidP="001D5D73">
            <w:pPr>
              <w:spacing w:line="276" w:lineRule="auto"/>
              <w:rPr>
                <w:rFonts w:ascii="Garamond" w:hAnsi="Garamond"/>
                <w:sz w:val="24"/>
                <w:szCs w:val="24"/>
              </w:rPr>
            </w:pPr>
            <w:r w:rsidRPr="001D5D73">
              <w:rPr>
                <w:rFonts w:ascii="Garamond" w:hAnsi="Garamond"/>
                <w:sz w:val="24"/>
                <w:szCs w:val="24"/>
              </w:rPr>
              <w:t>30. oktober</w:t>
            </w:r>
            <w:r w:rsidR="005E584C" w:rsidRPr="001D5D73">
              <w:rPr>
                <w:rFonts w:ascii="Garamond" w:hAnsi="Garamond"/>
                <w:sz w:val="24"/>
                <w:szCs w:val="24"/>
              </w:rPr>
              <w:t xml:space="preserve"> 2017</w:t>
            </w:r>
          </w:p>
        </w:tc>
      </w:tr>
      <w:tr w:rsidR="00E831E5" w:rsidRPr="001D5D73" w14:paraId="190367E2" w14:textId="77777777" w:rsidTr="001B4A7D">
        <w:tc>
          <w:tcPr>
            <w:tcW w:w="4717" w:type="dxa"/>
          </w:tcPr>
          <w:p w14:paraId="0921F3EA"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Svarfrist:</w:t>
            </w:r>
          </w:p>
          <w:p w14:paraId="7697044A" w14:textId="77777777" w:rsidR="00E831E5" w:rsidRPr="001D5D73" w:rsidRDefault="00E831E5" w:rsidP="001D5D73">
            <w:pPr>
              <w:spacing w:line="276" w:lineRule="auto"/>
              <w:rPr>
                <w:rFonts w:ascii="Garamond" w:hAnsi="Garamond"/>
                <w:sz w:val="24"/>
                <w:szCs w:val="24"/>
              </w:rPr>
            </w:pPr>
          </w:p>
        </w:tc>
        <w:tc>
          <w:tcPr>
            <w:tcW w:w="4803" w:type="dxa"/>
          </w:tcPr>
          <w:p w14:paraId="1A8C7223" w14:textId="5208B077" w:rsidR="00E831E5" w:rsidRPr="001D5D73" w:rsidRDefault="00986BA4" w:rsidP="001D5D73">
            <w:pPr>
              <w:spacing w:line="276" w:lineRule="auto"/>
              <w:rPr>
                <w:rFonts w:ascii="Garamond" w:hAnsi="Garamond"/>
                <w:sz w:val="24"/>
                <w:szCs w:val="24"/>
              </w:rPr>
            </w:pPr>
            <w:r w:rsidRPr="001D5D73">
              <w:rPr>
                <w:rFonts w:ascii="Garamond" w:hAnsi="Garamond"/>
                <w:sz w:val="24"/>
                <w:szCs w:val="24"/>
              </w:rPr>
              <w:t>6. november</w:t>
            </w:r>
            <w:r w:rsidR="005E584C" w:rsidRPr="001D5D73">
              <w:rPr>
                <w:rFonts w:ascii="Garamond" w:hAnsi="Garamond"/>
                <w:sz w:val="24"/>
                <w:szCs w:val="24"/>
              </w:rPr>
              <w:t xml:space="preserve"> 2017</w:t>
            </w:r>
          </w:p>
        </w:tc>
      </w:tr>
      <w:tr w:rsidR="00E831E5" w:rsidRPr="001D5D73" w14:paraId="26CD8744" w14:textId="77777777" w:rsidTr="001B4A7D">
        <w:tc>
          <w:tcPr>
            <w:tcW w:w="4717" w:type="dxa"/>
            <w:tcBorders>
              <w:bottom w:val="single" w:sz="4" w:space="0" w:color="auto"/>
            </w:tcBorders>
          </w:tcPr>
          <w:p w14:paraId="32B5014D"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Tilbudsfrist:</w:t>
            </w:r>
          </w:p>
          <w:p w14:paraId="64FFA34A" w14:textId="77777777" w:rsidR="00E831E5" w:rsidRPr="001D5D73" w:rsidRDefault="00E831E5" w:rsidP="001D5D73">
            <w:pPr>
              <w:spacing w:line="276" w:lineRule="auto"/>
              <w:rPr>
                <w:rFonts w:ascii="Garamond" w:hAnsi="Garamond"/>
                <w:sz w:val="24"/>
                <w:szCs w:val="24"/>
              </w:rPr>
            </w:pPr>
          </w:p>
        </w:tc>
        <w:tc>
          <w:tcPr>
            <w:tcW w:w="4803" w:type="dxa"/>
            <w:tcBorders>
              <w:bottom w:val="single" w:sz="4" w:space="0" w:color="auto"/>
            </w:tcBorders>
          </w:tcPr>
          <w:p w14:paraId="3E283030" w14:textId="58556369" w:rsidR="00E831E5" w:rsidRPr="001D5D73" w:rsidRDefault="00FB0982" w:rsidP="001D5D73">
            <w:pPr>
              <w:spacing w:line="276" w:lineRule="auto"/>
              <w:rPr>
                <w:rFonts w:ascii="Garamond" w:hAnsi="Garamond"/>
                <w:sz w:val="24"/>
                <w:szCs w:val="24"/>
              </w:rPr>
            </w:pPr>
            <w:r w:rsidRPr="001D5D73">
              <w:rPr>
                <w:rFonts w:ascii="Garamond" w:hAnsi="Garamond"/>
                <w:sz w:val="24"/>
                <w:szCs w:val="24"/>
              </w:rPr>
              <w:t>13. november</w:t>
            </w:r>
            <w:r w:rsidR="005E584C" w:rsidRPr="001D5D73">
              <w:rPr>
                <w:rFonts w:ascii="Garamond" w:hAnsi="Garamond"/>
                <w:sz w:val="24"/>
                <w:szCs w:val="24"/>
              </w:rPr>
              <w:t xml:space="preserve"> 2017, kl. 12:00</w:t>
            </w:r>
          </w:p>
        </w:tc>
      </w:tr>
      <w:tr w:rsidR="00E831E5" w:rsidRPr="001D5D73" w14:paraId="53961FB3" w14:textId="77777777" w:rsidTr="001B4A7D">
        <w:tc>
          <w:tcPr>
            <w:tcW w:w="4717" w:type="dxa"/>
          </w:tcPr>
          <w:p w14:paraId="35CB0FC6"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Offentliggørelse af resultatet af udbuddet:</w:t>
            </w:r>
          </w:p>
          <w:p w14:paraId="4A28F120" w14:textId="77777777" w:rsidR="00E831E5" w:rsidRPr="001D5D73" w:rsidRDefault="00E831E5" w:rsidP="001D5D73">
            <w:pPr>
              <w:spacing w:line="276" w:lineRule="auto"/>
              <w:rPr>
                <w:rFonts w:ascii="Garamond" w:hAnsi="Garamond"/>
                <w:sz w:val="24"/>
                <w:szCs w:val="24"/>
              </w:rPr>
            </w:pPr>
          </w:p>
        </w:tc>
        <w:tc>
          <w:tcPr>
            <w:tcW w:w="4803" w:type="dxa"/>
          </w:tcPr>
          <w:p w14:paraId="1FB73C6F" w14:textId="71565B09"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Uge </w:t>
            </w:r>
            <w:r w:rsidR="005E584C" w:rsidRPr="001D5D73">
              <w:rPr>
                <w:rFonts w:ascii="Garamond" w:hAnsi="Garamond"/>
                <w:sz w:val="24"/>
                <w:szCs w:val="24"/>
              </w:rPr>
              <w:t>4</w:t>
            </w:r>
            <w:r w:rsidR="000D3BF3" w:rsidRPr="001D5D73">
              <w:rPr>
                <w:rFonts w:ascii="Garamond" w:hAnsi="Garamond"/>
                <w:sz w:val="24"/>
                <w:szCs w:val="24"/>
              </w:rPr>
              <w:t>9</w:t>
            </w:r>
          </w:p>
        </w:tc>
      </w:tr>
      <w:tr w:rsidR="00E831E5" w:rsidRPr="001D5D73" w14:paraId="76E8DAE4" w14:textId="77777777" w:rsidTr="001B4A7D">
        <w:tc>
          <w:tcPr>
            <w:tcW w:w="9520" w:type="dxa"/>
            <w:gridSpan w:val="2"/>
          </w:tcPr>
          <w:p w14:paraId="414B0AC4"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Derefter afholdes 10 dages standstill-periode, hvorefter aftalen kan underskrives.</w:t>
            </w:r>
          </w:p>
        </w:tc>
      </w:tr>
      <w:tr w:rsidR="00E831E5" w:rsidRPr="001D5D73" w14:paraId="462EE0F1" w14:textId="77777777" w:rsidTr="001B4A7D">
        <w:tc>
          <w:tcPr>
            <w:tcW w:w="4717" w:type="dxa"/>
          </w:tcPr>
          <w:p w14:paraId="5E2246ED"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Leveringsstart:</w:t>
            </w:r>
          </w:p>
          <w:p w14:paraId="6407D3BA" w14:textId="77777777" w:rsidR="00E831E5" w:rsidRPr="001D5D73" w:rsidRDefault="00E831E5" w:rsidP="001D5D73">
            <w:pPr>
              <w:spacing w:line="276" w:lineRule="auto"/>
              <w:rPr>
                <w:rFonts w:ascii="Garamond" w:hAnsi="Garamond"/>
                <w:sz w:val="24"/>
                <w:szCs w:val="24"/>
              </w:rPr>
            </w:pPr>
          </w:p>
        </w:tc>
        <w:tc>
          <w:tcPr>
            <w:tcW w:w="4803" w:type="dxa"/>
          </w:tcPr>
          <w:p w14:paraId="1B527A69" w14:textId="218F557F" w:rsidR="00E831E5" w:rsidRPr="001D5D73" w:rsidRDefault="005E584C" w:rsidP="001D5D73">
            <w:pPr>
              <w:spacing w:line="276" w:lineRule="auto"/>
              <w:rPr>
                <w:rFonts w:ascii="Garamond" w:hAnsi="Garamond"/>
                <w:sz w:val="24"/>
                <w:szCs w:val="24"/>
              </w:rPr>
            </w:pPr>
            <w:r w:rsidRPr="001D5D73">
              <w:rPr>
                <w:rFonts w:ascii="Garamond" w:hAnsi="Garamond"/>
                <w:sz w:val="24"/>
                <w:szCs w:val="24"/>
              </w:rPr>
              <w:t>1. februar 2018</w:t>
            </w:r>
          </w:p>
        </w:tc>
      </w:tr>
    </w:tbl>
    <w:p w14:paraId="0F784C61" w14:textId="77777777" w:rsidR="00FC2842" w:rsidRPr="001D5D73" w:rsidRDefault="00FC2842" w:rsidP="001D5D73">
      <w:pPr>
        <w:spacing w:line="276" w:lineRule="auto"/>
        <w:rPr>
          <w:rFonts w:ascii="Garamond" w:hAnsi="Garamond"/>
          <w:sz w:val="24"/>
          <w:szCs w:val="24"/>
        </w:rPr>
      </w:pPr>
    </w:p>
    <w:p w14:paraId="1516DC04" w14:textId="77777777" w:rsidR="005F2637" w:rsidRPr="001D5D73" w:rsidRDefault="005F2637" w:rsidP="001D5D73">
      <w:pPr>
        <w:spacing w:line="276" w:lineRule="auto"/>
        <w:rPr>
          <w:rFonts w:ascii="Garamond" w:hAnsi="Garamond"/>
          <w:sz w:val="24"/>
          <w:szCs w:val="24"/>
        </w:rPr>
      </w:pPr>
    </w:p>
    <w:p w14:paraId="28D9F69F" w14:textId="0034873A" w:rsidR="00E831E5" w:rsidRPr="001D5D73" w:rsidRDefault="00887052" w:rsidP="001D5D73">
      <w:pPr>
        <w:pStyle w:val="Overskrift1"/>
        <w:spacing w:line="276" w:lineRule="auto"/>
        <w:rPr>
          <w:sz w:val="24"/>
        </w:rPr>
      </w:pPr>
      <w:bookmarkStart w:id="13" w:name="_Toc467149015"/>
      <w:bookmarkStart w:id="14" w:name="_Toc492542208"/>
      <w:r w:rsidRPr="001D5D73">
        <w:rPr>
          <w:sz w:val="24"/>
        </w:rPr>
        <w:t>5</w:t>
      </w:r>
      <w:r w:rsidR="00E831E5" w:rsidRPr="001D5D73">
        <w:rPr>
          <w:sz w:val="24"/>
        </w:rPr>
        <w:t>. Spørgsmål</w:t>
      </w:r>
      <w:bookmarkEnd w:id="13"/>
      <w:bookmarkEnd w:id="14"/>
      <w:r w:rsidR="00E831E5" w:rsidRPr="001D5D73">
        <w:rPr>
          <w:color w:val="FF0000"/>
          <w:sz w:val="24"/>
        </w:rPr>
        <w:t xml:space="preserve">  </w:t>
      </w:r>
    </w:p>
    <w:p w14:paraId="4CD6F2F3" w14:textId="49127ABF" w:rsidR="00E831E5" w:rsidRPr="001D5D73" w:rsidRDefault="00887052" w:rsidP="001D5D73">
      <w:pPr>
        <w:pStyle w:val="Overskrift2"/>
      </w:pPr>
      <w:bookmarkStart w:id="15" w:name="_Toc467149017"/>
      <w:bookmarkStart w:id="16" w:name="_Toc492542209"/>
      <w:r w:rsidRPr="001D5D73">
        <w:t>5</w:t>
      </w:r>
      <w:r w:rsidR="00DA46B3" w:rsidRPr="001D5D73">
        <w:t>.1</w:t>
      </w:r>
      <w:r w:rsidR="00E831E5" w:rsidRPr="001D5D73">
        <w:t xml:space="preserve"> Spørgsmål og svar</w:t>
      </w:r>
      <w:bookmarkEnd w:id="15"/>
      <w:bookmarkEnd w:id="16"/>
    </w:p>
    <w:p w14:paraId="6D332F2A"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Ordregiver opfordrer tilbudsgiver til at stille afklarende spørgsmål, såfremt tilbudsgiver er i tvivl om forståelsen af krav i kravspecifikationen, vilkår i rammeaftalen eller udbudsmaterialet i øvrigt.</w:t>
      </w:r>
    </w:p>
    <w:p w14:paraId="5FA544C2" w14:textId="77777777" w:rsidR="007B304D" w:rsidRPr="001D5D73" w:rsidRDefault="007B304D" w:rsidP="001D5D73">
      <w:pPr>
        <w:spacing w:line="276" w:lineRule="auto"/>
        <w:rPr>
          <w:rFonts w:ascii="Garamond" w:hAnsi="Garamond"/>
          <w:sz w:val="24"/>
          <w:szCs w:val="24"/>
        </w:rPr>
      </w:pPr>
    </w:p>
    <w:p w14:paraId="624BB2E5"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Alle henvendelser og spørgsmål vedrørende udbuddet skal være skriftlige, på dansk og rettes til</w:t>
      </w:r>
    </w:p>
    <w:p w14:paraId="0D1AF507" w14:textId="77777777" w:rsidR="007B304D" w:rsidRPr="001D5D73" w:rsidRDefault="007B304D" w:rsidP="001D5D73">
      <w:pPr>
        <w:spacing w:line="276" w:lineRule="auto"/>
        <w:rPr>
          <w:rFonts w:ascii="Garamond" w:hAnsi="Garamond"/>
          <w:color w:val="0070C0"/>
          <w:sz w:val="24"/>
          <w:szCs w:val="24"/>
        </w:rPr>
      </w:pPr>
    </w:p>
    <w:p w14:paraId="1490DCCC" w14:textId="77777777" w:rsidR="00DA46B3" w:rsidRPr="001D5D73" w:rsidRDefault="00A51CD4" w:rsidP="001D5D73">
      <w:pPr>
        <w:spacing w:line="276" w:lineRule="auto"/>
        <w:rPr>
          <w:rFonts w:ascii="Garamond" w:hAnsi="Garamond"/>
          <w:color w:val="0070C0"/>
          <w:sz w:val="24"/>
          <w:szCs w:val="24"/>
        </w:rPr>
      </w:pPr>
      <w:hyperlink r:id="rId11" w:history="1">
        <w:r w:rsidR="00DA46B3" w:rsidRPr="001D5D73">
          <w:rPr>
            <w:rStyle w:val="Hyperlink"/>
            <w:rFonts w:ascii="Garamond" w:hAnsi="Garamond" w:cs="Arial"/>
            <w:sz w:val="24"/>
            <w:szCs w:val="24"/>
          </w:rPr>
          <w:t>indkoeb@kolding.dk</w:t>
        </w:r>
      </w:hyperlink>
      <w:r w:rsidR="00DA46B3" w:rsidRPr="001D5D73">
        <w:rPr>
          <w:rFonts w:ascii="Garamond" w:hAnsi="Garamond"/>
          <w:color w:val="0070C0"/>
          <w:sz w:val="24"/>
          <w:szCs w:val="24"/>
        </w:rPr>
        <w:t xml:space="preserve"> </w:t>
      </w:r>
    </w:p>
    <w:p w14:paraId="5E36CE5B" w14:textId="0B8A9CB5" w:rsidR="00E831E5" w:rsidRPr="001D5D73" w:rsidRDefault="00DA46B3" w:rsidP="001D5D73">
      <w:pPr>
        <w:spacing w:line="276" w:lineRule="auto"/>
        <w:rPr>
          <w:rFonts w:ascii="Garamond" w:hAnsi="Garamond"/>
          <w:sz w:val="24"/>
          <w:szCs w:val="24"/>
        </w:rPr>
      </w:pPr>
      <w:r w:rsidRPr="001D5D73">
        <w:rPr>
          <w:rFonts w:ascii="Garamond" w:hAnsi="Garamond"/>
          <w:sz w:val="24"/>
          <w:szCs w:val="24"/>
        </w:rPr>
        <w:t xml:space="preserve">att.: Udbudskonsulent, Louise Marie Lund </w:t>
      </w:r>
      <w:r w:rsidR="00340904" w:rsidRPr="001D5D73">
        <w:rPr>
          <w:rFonts w:ascii="Garamond" w:hAnsi="Garamond"/>
          <w:sz w:val="24"/>
          <w:szCs w:val="24"/>
        </w:rPr>
        <w:t>Pedersen</w:t>
      </w:r>
    </w:p>
    <w:p w14:paraId="23B4E87C" w14:textId="407C11E5" w:rsidR="00DA46B3" w:rsidRPr="001D5D73" w:rsidRDefault="002155BE" w:rsidP="001D5D73">
      <w:pPr>
        <w:spacing w:line="276" w:lineRule="auto"/>
        <w:rPr>
          <w:rFonts w:ascii="Garamond" w:hAnsi="Garamond"/>
          <w:sz w:val="24"/>
          <w:szCs w:val="24"/>
        </w:rPr>
      </w:pPr>
      <w:r w:rsidRPr="001D5D73">
        <w:rPr>
          <w:rFonts w:ascii="Garamond" w:hAnsi="Garamond"/>
          <w:sz w:val="24"/>
          <w:szCs w:val="24"/>
        </w:rPr>
        <w:t>Emne</w:t>
      </w:r>
      <w:r w:rsidR="00DA46B3" w:rsidRPr="001D5D73">
        <w:rPr>
          <w:rFonts w:ascii="Garamond" w:hAnsi="Garamond"/>
          <w:sz w:val="24"/>
          <w:szCs w:val="24"/>
        </w:rPr>
        <w:t>; Spørgsmål – Miljøanalyser 2017 i emnefeltet</w:t>
      </w:r>
    </w:p>
    <w:p w14:paraId="1239ACDE" w14:textId="77777777" w:rsidR="007B304D" w:rsidRPr="001D5D73" w:rsidRDefault="007B304D" w:rsidP="001D5D73">
      <w:pPr>
        <w:spacing w:line="276" w:lineRule="auto"/>
        <w:rPr>
          <w:rFonts w:ascii="Garamond" w:hAnsi="Garamond"/>
          <w:sz w:val="24"/>
          <w:szCs w:val="24"/>
        </w:rPr>
      </w:pPr>
    </w:p>
    <w:p w14:paraId="49A98655"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Spørgsmål skal stilles inden udløb af den i tidsplanen oplyste spørgefrist. Spørgsmål, der modtages efter udløb af spørgefristen, besvares kun i det omfang, det er muligt inden udløbet af den i tidsplanen oplyste svarfrist.</w:t>
      </w:r>
    </w:p>
    <w:p w14:paraId="079341E0" w14:textId="77777777" w:rsidR="007B304D" w:rsidRPr="001D5D73" w:rsidRDefault="007B304D" w:rsidP="001D5D73">
      <w:pPr>
        <w:spacing w:line="276" w:lineRule="auto"/>
        <w:rPr>
          <w:rFonts w:ascii="Garamond" w:hAnsi="Garamond"/>
          <w:sz w:val="24"/>
          <w:szCs w:val="24"/>
        </w:rPr>
      </w:pPr>
    </w:p>
    <w:p w14:paraId="3752DD6E" w14:textId="77777777" w:rsidR="007B304D"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Ordregiver vil besvare spørgsmål løbende og senest ved udløb af den i tidsplanen oplyste svarfrist. </w:t>
      </w:r>
    </w:p>
    <w:p w14:paraId="0105A180" w14:textId="77777777" w:rsidR="007B304D" w:rsidRPr="001D5D73" w:rsidRDefault="007B304D" w:rsidP="001D5D73">
      <w:pPr>
        <w:spacing w:line="276" w:lineRule="auto"/>
        <w:rPr>
          <w:rFonts w:ascii="Garamond" w:hAnsi="Garamond"/>
          <w:sz w:val="24"/>
          <w:szCs w:val="24"/>
        </w:rPr>
      </w:pPr>
    </w:p>
    <w:p w14:paraId="350BD05E" w14:textId="6CC2E035"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Spørgsmål vil blive besvaret skriftligt, og alle spørgsmål og svar vil i anonymiseret form blive offentliggjort via </w:t>
      </w:r>
      <w:r w:rsidR="005C21F5" w:rsidRPr="001D5D73">
        <w:rPr>
          <w:rFonts w:ascii="Garamond" w:hAnsi="Garamond"/>
          <w:sz w:val="24"/>
          <w:szCs w:val="24"/>
        </w:rPr>
        <w:t>www.kolding.dk</w:t>
      </w:r>
    </w:p>
    <w:p w14:paraId="7A6E0ED8" w14:textId="77777777" w:rsidR="00A80587" w:rsidRPr="001D5D73" w:rsidRDefault="00A80587" w:rsidP="001D5D73">
      <w:pPr>
        <w:spacing w:line="276" w:lineRule="auto"/>
        <w:rPr>
          <w:rFonts w:ascii="Garamond" w:hAnsi="Garamond"/>
          <w:color w:val="0070C0"/>
          <w:sz w:val="24"/>
          <w:szCs w:val="24"/>
        </w:rPr>
      </w:pPr>
    </w:p>
    <w:p w14:paraId="6B3C7FE9" w14:textId="77777777" w:rsidR="003251AD" w:rsidRPr="001D5D73" w:rsidRDefault="00887052" w:rsidP="001D5D73">
      <w:pPr>
        <w:pStyle w:val="Overskrift1"/>
        <w:spacing w:line="276" w:lineRule="auto"/>
        <w:rPr>
          <w:rFonts w:eastAsiaTheme="minorHAnsi"/>
          <w:sz w:val="24"/>
          <w:lang w:eastAsia="en-US"/>
        </w:rPr>
      </w:pPr>
      <w:bookmarkStart w:id="17" w:name="_Toc467149018"/>
      <w:bookmarkStart w:id="18" w:name="_Toc492542210"/>
      <w:r w:rsidRPr="001D5D73">
        <w:rPr>
          <w:rFonts w:eastAsiaTheme="minorHAnsi"/>
          <w:sz w:val="24"/>
          <w:lang w:eastAsia="en-US"/>
        </w:rPr>
        <w:t>6</w:t>
      </w:r>
      <w:r w:rsidR="003251AD" w:rsidRPr="001D5D73">
        <w:rPr>
          <w:rFonts w:eastAsiaTheme="minorHAnsi"/>
          <w:sz w:val="24"/>
          <w:lang w:eastAsia="en-US"/>
        </w:rPr>
        <w:t>. Udelukkelse og egnethed</w:t>
      </w:r>
      <w:bookmarkEnd w:id="17"/>
      <w:bookmarkEnd w:id="18"/>
    </w:p>
    <w:p w14:paraId="0B03FFC4" w14:textId="77777777" w:rsidR="003251AD" w:rsidRPr="001D5D73" w:rsidRDefault="003251AD" w:rsidP="001D5D73">
      <w:pPr>
        <w:spacing w:line="276" w:lineRule="auto"/>
        <w:rPr>
          <w:rFonts w:ascii="Garamond" w:hAnsi="Garamond"/>
          <w:sz w:val="24"/>
          <w:szCs w:val="24"/>
        </w:rPr>
      </w:pPr>
      <w:r w:rsidRPr="001D5D73">
        <w:rPr>
          <w:rFonts w:ascii="Garamond" w:hAnsi="Garamond"/>
          <w:sz w:val="24"/>
          <w:szCs w:val="24"/>
        </w:rPr>
        <w:t xml:space="preserve">Den nedenfor angivne dokumentation danner grundlag for ordregivers vurdering af, hvorvidt tilbudsgiver er egnet til at løfte den udbudte opgave. </w:t>
      </w:r>
    </w:p>
    <w:p w14:paraId="50298C9C" w14:textId="77777777" w:rsidR="003251AD" w:rsidRPr="001D5D73" w:rsidRDefault="003251AD" w:rsidP="001D5D73">
      <w:pPr>
        <w:spacing w:line="276" w:lineRule="auto"/>
        <w:rPr>
          <w:rFonts w:ascii="Garamond" w:hAnsi="Garamond"/>
          <w:color w:val="00B050"/>
          <w:sz w:val="24"/>
          <w:szCs w:val="24"/>
        </w:rPr>
      </w:pPr>
    </w:p>
    <w:p w14:paraId="650412B0" w14:textId="77777777" w:rsidR="003251AD" w:rsidRPr="001D5D73" w:rsidRDefault="003251AD" w:rsidP="001D5D73">
      <w:pPr>
        <w:spacing w:line="276" w:lineRule="auto"/>
        <w:rPr>
          <w:rFonts w:ascii="Garamond" w:hAnsi="Garamond"/>
          <w:sz w:val="24"/>
          <w:szCs w:val="24"/>
        </w:rPr>
      </w:pPr>
      <w:r w:rsidRPr="001D5D73">
        <w:rPr>
          <w:rFonts w:ascii="Garamond" w:hAnsi="Garamond"/>
          <w:sz w:val="24"/>
          <w:szCs w:val="24"/>
        </w:rPr>
        <w:t>Tilbud</w:t>
      </w:r>
      <w:r w:rsidR="009C57D7" w:rsidRPr="001D5D73">
        <w:rPr>
          <w:rFonts w:ascii="Garamond" w:hAnsi="Garamond"/>
          <w:sz w:val="24"/>
          <w:szCs w:val="24"/>
        </w:rPr>
        <w:t xml:space="preserve">sgiver skal vedlægge de i pkt. </w:t>
      </w:r>
      <w:r w:rsidR="00887052" w:rsidRPr="001D5D73">
        <w:rPr>
          <w:rFonts w:ascii="Garamond" w:hAnsi="Garamond"/>
          <w:sz w:val="24"/>
          <w:szCs w:val="24"/>
        </w:rPr>
        <w:t>6</w:t>
      </w:r>
      <w:r w:rsidR="009C57D7" w:rsidRPr="001D5D73">
        <w:rPr>
          <w:rFonts w:ascii="Garamond" w:hAnsi="Garamond"/>
          <w:sz w:val="24"/>
          <w:szCs w:val="24"/>
        </w:rPr>
        <w:t xml:space="preserve">.1 til </w:t>
      </w:r>
      <w:r w:rsidR="00887052" w:rsidRPr="001D5D73">
        <w:rPr>
          <w:rFonts w:ascii="Garamond" w:hAnsi="Garamond"/>
          <w:sz w:val="24"/>
          <w:szCs w:val="24"/>
        </w:rPr>
        <w:t>6</w:t>
      </w:r>
      <w:r w:rsidR="00644C47" w:rsidRPr="001D5D73">
        <w:rPr>
          <w:rFonts w:ascii="Garamond" w:hAnsi="Garamond"/>
          <w:sz w:val="24"/>
          <w:szCs w:val="24"/>
        </w:rPr>
        <w:t>.4</w:t>
      </w:r>
      <w:r w:rsidRPr="001D5D73">
        <w:rPr>
          <w:rFonts w:ascii="Garamond" w:hAnsi="Garamond"/>
          <w:sz w:val="24"/>
          <w:szCs w:val="24"/>
        </w:rPr>
        <w:t xml:space="preserve"> krævede oplysninger til sit tilbud. Oplysninger skal gives ved at udfylde ESPD og vedlægge dette dokument til tilbuddet.</w:t>
      </w:r>
    </w:p>
    <w:p w14:paraId="684DD7DB" w14:textId="77777777" w:rsidR="003251AD" w:rsidRPr="001D5D73" w:rsidRDefault="003251AD" w:rsidP="001D5D73">
      <w:pPr>
        <w:spacing w:line="276" w:lineRule="auto"/>
        <w:rPr>
          <w:rFonts w:ascii="Garamond" w:hAnsi="Garamond"/>
          <w:sz w:val="24"/>
          <w:szCs w:val="24"/>
        </w:rPr>
      </w:pPr>
    </w:p>
    <w:p w14:paraId="0D5ED84F" w14:textId="77777777" w:rsidR="003251AD" w:rsidRPr="001D5D73" w:rsidRDefault="00887052" w:rsidP="001D5D73">
      <w:pPr>
        <w:pStyle w:val="Overskrift2"/>
      </w:pPr>
      <w:bookmarkStart w:id="19" w:name="_Toc437866864"/>
      <w:bookmarkStart w:id="20" w:name="_Toc467149019"/>
      <w:bookmarkStart w:id="21" w:name="_Toc492542211"/>
      <w:r w:rsidRPr="001D5D73">
        <w:t>6</w:t>
      </w:r>
      <w:r w:rsidR="003251AD" w:rsidRPr="001D5D73">
        <w:t>.1 Tilbudsgivers personlige forhold</w:t>
      </w:r>
      <w:bookmarkEnd w:id="19"/>
      <w:bookmarkEnd w:id="20"/>
      <w:bookmarkEnd w:id="21"/>
    </w:p>
    <w:p w14:paraId="0A9D09D2" w14:textId="77777777" w:rsidR="00727765" w:rsidRPr="001D5D73" w:rsidRDefault="003251AD" w:rsidP="001D5D73">
      <w:pPr>
        <w:spacing w:line="276" w:lineRule="auto"/>
        <w:rPr>
          <w:rFonts w:ascii="Garamond" w:hAnsi="Garamond"/>
          <w:sz w:val="24"/>
          <w:szCs w:val="24"/>
        </w:rPr>
      </w:pPr>
      <w:r w:rsidRPr="001D5D73">
        <w:rPr>
          <w:rFonts w:ascii="Garamond" w:hAnsi="Garamond"/>
          <w:sz w:val="24"/>
          <w:szCs w:val="24"/>
        </w:rPr>
        <w:t>Tilbudsgiver skal bekræfte, at tilbudsgiver ikke er omfattet af de obligatoriske udelukkelsesgrunde i udbudslovens § 135, stk. 1 til 3 og § 136.</w:t>
      </w:r>
      <w:r w:rsidR="004154C5" w:rsidRPr="001D5D73">
        <w:rPr>
          <w:rFonts w:ascii="Garamond" w:hAnsi="Garamond"/>
          <w:sz w:val="24"/>
          <w:szCs w:val="24"/>
        </w:rPr>
        <w:t xml:space="preserve"> </w:t>
      </w:r>
      <w:r w:rsidR="00727765" w:rsidRPr="001D5D73">
        <w:rPr>
          <w:rFonts w:ascii="Garamond" w:hAnsi="Garamond"/>
          <w:sz w:val="24"/>
          <w:szCs w:val="24"/>
        </w:rPr>
        <w:t>Der vil ske udelukkelse af tilbudsgiveren, såfremt tilbudsgiveren ved endelig dom er dømt eller har vedtaget bødeforlæg for forhold, som fremgår af Udbudslovens § 135, stk. 1 til 3 og § 136, herunder at der kan påvises en interessekonflikt, en konkurrencefordrejning som følge af forudgående inddragelse, eller at der er afgivet groft urigtige oplysninger, tilbageholdelse af oplysninger eller at tilbudsgiveren ikke er i stand til at fremsende supplerende dokumenter vedrørende udelukkelsesgrundene.</w:t>
      </w:r>
    </w:p>
    <w:p w14:paraId="458E7CD4" w14:textId="77777777" w:rsidR="009E5632" w:rsidRPr="001D5D73" w:rsidRDefault="009E5632" w:rsidP="001D5D73">
      <w:pPr>
        <w:spacing w:line="276" w:lineRule="auto"/>
        <w:rPr>
          <w:rFonts w:ascii="Garamond" w:hAnsi="Garamond"/>
          <w:sz w:val="24"/>
          <w:szCs w:val="24"/>
        </w:rPr>
      </w:pPr>
    </w:p>
    <w:p w14:paraId="0657AC0F" w14:textId="77777777" w:rsidR="003251AD" w:rsidRPr="001D5D73" w:rsidRDefault="003251AD" w:rsidP="001D5D73">
      <w:pPr>
        <w:spacing w:line="276" w:lineRule="auto"/>
        <w:rPr>
          <w:rFonts w:ascii="Garamond" w:hAnsi="Garamond"/>
          <w:sz w:val="24"/>
          <w:szCs w:val="24"/>
        </w:rPr>
      </w:pPr>
      <w:r w:rsidRPr="001D5D73">
        <w:rPr>
          <w:rFonts w:ascii="Garamond" w:hAnsi="Garamond"/>
          <w:sz w:val="24"/>
          <w:szCs w:val="24"/>
        </w:rPr>
        <w:t xml:space="preserve">Tilbudsgiver skal derudover bekræfte, at tilbudsgiver ikke er omfattet af følgende frivillige udelukkelsesgrunde, jf. udbudslovens § 135, stk. </w:t>
      </w:r>
      <w:r w:rsidR="00BD369B" w:rsidRPr="001D5D73">
        <w:rPr>
          <w:rFonts w:ascii="Garamond" w:hAnsi="Garamond"/>
          <w:sz w:val="24"/>
          <w:szCs w:val="24"/>
        </w:rPr>
        <w:t>4</w:t>
      </w:r>
      <w:r w:rsidRPr="001D5D73">
        <w:rPr>
          <w:rFonts w:ascii="Garamond" w:hAnsi="Garamond"/>
          <w:sz w:val="24"/>
          <w:szCs w:val="24"/>
        </w:rPr>
        <w:t xml:space="preserve"> og 5 og § 137:</w:t>
      </w:r>
    </w:p>
    <w:p w14:paraId="6C706329" w14:textId="77777777" w:rsidR="009E5632" w:rsidRPr="001D5D73" w:rsidRDefault="009E5632" w:rsidP="001D5D73">
      <w:pPr>
        <w:spacing w:line="276" w:lineRule="auto"/>
        <w:rPr>
          <w:rFonts w:ascii="Garamond" w:hAnsi="Garamond"/>
          <w:color w:val="FF0000"/>
          <w:sz w:val="24"/>
          <w:szCs w:val="24"/>
        </w:rPr>
      </w:pPr>
    </w:p>
    <w:p w14:paraId="2E990013" w14:textId="31992668" w:rsidR="0039371C" w:rsidRPr="001D5D73" w:rsidRDefault="0039371C" w:rsidP="001D5D73">
      <w:pPr>
        <w:pStyle w:val="Listeafsnit"/>
        <w:numPr>
          <w:ilvl w:val="0"/>
          <w:numId w:val="7"/>
        </w:numPr>
        <w:spacing w:after="200" w:line="276" w:lineRule="auto"/>
        <w:rPr>
          <w:rFonts w:ascii="Garamond" w:hAnsi="Garamond"/>
          <w:sz w:val="24"/>
          <w:szCs w:val="24"/>
        </w:rPr>
      </w:pPr>
      <w:r w:rsidRPr="001D5D73">
        <w:rPr>
          <w:rFonts w:ascii="Garamond" w:hAnsi="Garamond"/>
          <w:sz w:val="24"/>
          <w:szCs w:val="24"/>
        </w:rPr>
        <w:t>Tilbudsgiveren har tilsidesat gældende forpligtelser inden for det miljø-, social- eller</w:t>
      </w:r>
      <w:r w:rsidR="00C6097B" w:rsidRPr="001D5D73">
        <w:rPr>
          <w:rFonts w:ascii="Garamond" w:hAnsi="Garamond"/>
          <w:sz w:val="24"/>
          <w:szCs w:val="24"/>
        </w:rPr>
        <w:t xml:space="preserve"> </w:t>
      </w:r>
      <w:r w:rsidRPr="001D5D73">
        <w:rPr>
          <w:rFonts w:ascii="Garamond" w:hAnsi="Garamond"/>
          <w:sz w:val="24"/>
          <w:szCs w:val="24"/>
        </w:rPr>
        <w:t>arbejdsretlige område, jf. udbudslovens § 137, stk. 1, nr. 1</w:t>
      </w:r>
    </w:p>
    <w:p w14:paraId="0B203B35" w14:textId="77777777" w:rsidR="005C21F5" w:rsidRPr="001D5D73" w:rsidRDefault="005C21F5" w:rsidP="001D5D73">
      <w:pPr>
        <w:pStyle w:val="Listeafsnit"/>
        <w:spacing w:after="200" w:line="276" w:lineRule="auto"/>
        <w:rPr>
          <w:rFonts w:ascii="Garamond" w:hAnsi="Garamond"/>
          <w:sz w:val="24"/>
          <w:szCs w:val="24"/>
        </w:rPr>
      </w:pPr>
    </w:p>
    <w:p w14:paraId="4DA96B1A" w14:textId="45CD3D5D" w:rsidR="005C21F5" w:rsidRPr="001D5D73" w:rsidRDefault="0039371C" w:rsidP="001D5D73">
      <w:pPr>
        <w:pStyle w:val="Listeafsnit"/>
        <w:numPr>
          <w:ilvl w:val="0"/>
          <w:numId w:val="7"/>
        </w:numPr>
        <w:spacing w:line="276" w:lineRule="auto"/>
        <w:rPr>
          <w:rFonts w:ascii="Garamond" w:hAnsi="Garamond"/>
          <w:sz w:val="24"/>
          <w:szCs w:val="24"/>
        </w:rPr>
      </w:pPr>
      <w:r w:rsidRPr="001D5D73">
        <w:rPr>
          <w:rFonts w:ascii="Garamond" w:hAnsi="Garamond"/>
          <w:sz w:val="24"/>
          <w:szCs w:val="24"/>
        </w:rPr>
        <w:t>Tilbudsgiveren er erklæret konkurs eller er under insolvens- eller</w:t>
      </w:r>
      <w:r w:rsidR="00C6097B" w:rsidRPr="001D5D73">
        <w:rPr>
          <w:rFonts w:ascii="Garamond" w:hAnsi="Garamond"/>
          <w:sz w:val="24"/>
          <w:szCs w:val="24"/>
        </w:rPr>
        <w:t xml:space="preserve"> </w:t>
      </w:r>
      <w:r w:rsidRPr="001D5D73">
        <w:rPr>
          <w:rFonts w:ascii="Garamond" w:hAnsi="Garamond"/>
          <w:sz w:val="24"/>
          <w:szCs w:val="24"/>
        </w:rPr>
        <w:t>likvidationsbehandling eller lignende, jf. udbudslovens § 137, stk. 1, nr. 2</w:t>
      </w:r>
    </w:p>
    <w:p w14:paraId="30A50496" w14:textId="77777777" w:rsidR="005C21F5" w:rsidRPr="001D5D73" w:rsidRDefault="005C21F5" w:rsidP="001D5D73">
      <w:pPr>
        <w:spacing w:line="276" w:lineRule="auto"/>
        <w:rPr>
          <w:rFonts w:ascii="Garamond" w:hAnsi="Garamond"/>
          <w:sz w:val="24"/>
          <w:szCs w:val="24"/>
        </w:rPr>
      </w:pPr>
    </w:p>
    <w:p w14:paraId="0193FA4F" w14:textId="77777777" w:rsidR="0039371C" w:rsidRPr="001D5D73" w:rsidRDefault="0039371C" w:rsidP="001D5D73">
      <w:pPr>
        <w:pStyle w:val="Listeafsnit"/>
        <w:numPr>
          <w:ilvl w:val="0"/>
          <w:numId w:val="7"/>
        </w:numPr>
        <w:spacing w:line="276" w:lineRule="auto"/>
        <w:rPr>
          <w:rFonts w:ascii="Garamond" w:hAnsi="Garamond"/>
          <w:sz w:val="24"/>
          <w:szCs w:val="24"/>
        </w:rPr>
      </w:pPr>
      <w:r w:rsidRPr="001D5D73">
        <w:rPr>
          <w:rFonts w:ascii="Garamond" w:hAnsi="Garamond"/>
          <w:sz w:val="24"/>
          <w:szCs w:val="24"/>
        </w:rPr>
        <w:t>Tilbudsgiveren væsentligt har misligholdt en tidligere offentlig kontrakt og</w:t>
      </w:r>
      <w:r w:rsidR="00C6097B" w:rsidRPr="001D5D73">
        <w:rPr>
          <w:rFonts w:ascii="Garamond" w:hAnsi="Garamond"/>
          <w:sz w:val="24"/>
          <w:szCs w:val="24"/>
        </w:rPr>
        <w:t xml:space="preserve"> </w:t>
      </w:r>
      <w:r w:rsidRPr="001D5D73">
        <w:rPr>
          <w:rFonts w:ascii="Garamond" w:hAnsi="Garamond"/>
          <w:sz w:val="24"/>
          <w:szCs w:val="24"/>
        </w:rPr>
        <w:t>misligholdelsen har medført kontraktens ophævelse eller lignende sanktion, jf.</w:t>
      </w:r>
      <w:r w:rsidR="00C6097B" w:rsidRPr="001D5D73">
        <w:rPr>
          <w:rFonts w:ascii="Garamond" w:hAnsi="Garamond"/>
          <w:sz w:val="24"/>
          <w:szCs w:val="24"/>
        </w:rPr>
        <w:t xml:space="preserve"> </w:t>
      </w:r>
      <w:r w:rsidRPr="001D5D73">
        <w:rPr>
          <w:rFonts w:ascii="Garamond" w:hAnsi="Garamond"/>
          <w:sz w:val="24"/>
          <w:szCs w:val="24"/>
        </w:rPr>
        <w:t>udbudslovens § 137, stk. 1, nr. 5</w:t>
      </w:r>
    </w:p>
    <w:p w14:paraId="3BD7A5A0" w14:textId="77777777" w:rsidR="00546EBB" w:rsidRPr="001D5D73" w:rsidRDefault="00546EBB" w:rsidP="001D5D73">
      <w:pPr>
        <w:spacing w:line="276" w:lineRule="auto"/>
        <w:rPr>
          <w:rFonts w:ascii="Garamond" w:hAnsi="Garamond"/>
          <w:color w:val="00B050"/>
          <w:sz w:val="24"/>
          <w:szCs w:val="24"/>
        </w:rPr>
      </w:pPr>
    </w:p>
    <w:p w14:paraId="04DB8F0F" w14:textId="616FA045" w:rsidR="009E5632" w:rsidRPr="001D5D73" w:rsidRDefault="002155BE" w:rsidP="001D5D73">
      <w:pPr>
        <w:spacing w:line="276" w:lineRule="auto"/>
        <w:rPr>
          <w:rFonts w:ascii="Garamond" w:hAnsi="Garamond"/>
          <w:sz w:val="24"/>
          <w:szCs w:val="24"/>
        </w:rPr>
      </w:pPr>
      <w:r w:rsidRPr="001D5D73">
        <w:rPr>
          <w:rFonts w:ascii="Garamond" w:hAnsi="Garamond"/>
          <w:sz w:val="24"/>
          <w:szCs w:val="24"/>
        </w:rPr>
        <w:t>Tilbudsgiver</w:t>
      </w:r>
      <w:r w:rsidR="00F942E2" w:rsidRPr="001D5D73">
        <w:rPr>
          <w:rFonts w:ascii="Garamond" w:hAnsi="Garamond"/>
          <w:sz w:val="24"/>
          <w:szCs w:val="24"/>
        </w:rPr>
        <w:t xml:space="preserve"> erklærer </w:t>
      </w:r>
      <w:r w:rsidR="00546EBB" w:rsidRPr="001D5D73">
        <w:rPr>
          <w:rFonts w:ascii="Garamond" w:hAnsi="Garamond"/>
          <w:sz w:val="24"/>
          <w:szCs w:val="24"/>
        </w:rPr>
        <w:t xml:space="preserve">ikke at være omfattet af ovenstående obligatoriske og frivillige udelukkelsesgrunde </w:t>
      </w:r>
      <w:r w:rsidR="00F942E2" w:rsidRPr="001D5D73">
        <w:rPr>
          <w:rFonts w:ascii="Garamond" w:hAnsi="Garamond"/>
          <w:sz w:val="24"/>
          <w:szCs w:val="24"/>
        </w:rPr>
        <w:t xml:space="preserve">i </w:t>
      </w:r>
      <w:proofErr w:type="spellStart"/>
      <w:r w:rsidR="00F942E2" w:rsidRPr="001D5D73">
        <w:rPr>
          <w:rFonts w:ascii="Garamond" w:hAnsi="Garamond"/>
          <w:sz w:val="24"/>
          <w:szCs w:val="24"/>
        </w:rPr>
        <w:t>ESPD’</w:t>
      </w:r>
      <w:r w:rsidR="00546EBB" w:rsidRPr="001D5D73">
        <w:rPr>
          <w:rFonts w:ascii="Garamond" w:hAnsi="Garamond"/>
          <w:sz w:val="24"/>
          <w:szCs w:val="24"/>
        </w:rPr>
        <w:t>et</w:t>
      </w:r>
      <w:proofErr w:type="spellEnd"/>
      <w:r w:rsidR="00546EBB" w:rsidRPr="001D5D73">
        <w:rPr>
          <w:rFonts w:ascii="Garamond" w:hAnsi="Garamond"/>
          <w:sz w:val="24"/>
          <w:szCs w:val="24"/>
        </w:rPr>
        <w:t xml:space="preserve"> Del III</w:t>
      </w:r>
    </w:p>
    <w:p w14:paraId="3FC6FF80" w14:textId="77777777" w:rsidR="00546EBB" w:rsidRPr="001D5D73" w:rsidRDefault="00546EBB" w:rsidP="001D5D73">
      <w:pPr>
        <w:spacing w:line="276" w:lineRule="auto"/>
        <w:rPr>
          <w:rFonts w:ascii="Garamond" w:hAnsi="Garamond"/>
          <w:sz w:val="24"/>
          <w:szCs w:val="24"/>
        </w:rPr>
      </w:pPr>
    </w:p>
    <w:p w14:paraId="760BF79B" w14:textId="77777777" w:rsidR="00BD20DC" w:rsidRPr="001D5D73" w:rsidRDefault="00BD20DC" w:rsidP="001D5D73">
      <w:pPr>
        <w:pStyle w:val="Overskrift2"/>
      </w:pPr>
      <w:bookmarkStart w:id="22" w:name="_Toc465322635"/>
      <w:bookmarkStart w:id="23" w:name="_Toc467149020"/>
      <w:bookmarkStart w:id="24" w:name="_Toc492542212"/>
      <w:r w:rsidRPr="001D5D73">
        <w:t>6.2 Udøvelse af det pågældende erhverv</w:t>
      </w:r>
      <w:bookmarkEnd w:id="22"/>
      <w:bookmarkEnd w:id="23"/>
      <w:bookmarkEnd w:id="24"/>
    </w:p>
    <w:p w14:paraId="4426E840" w14:textId="77777777" w:rsidR="00BD20DC" w:rsidRPr="001D5D73" w:rsidRDefault="00BD20DC" w:rsidP="001D5D73">
      <w:pPr>
        <w:spacing w:line="276" w:lineRule="auto"/>
        <w:rPr>
          <w:rFonts w:ascii="Garamond" w:hAnsi="Garamond"/>
          <w:sz w:val="24"/>
          <w:szCs w:val="24"/>
        </w:rPr>
      </w:pPr>
      <w:r w:rsidRPr="001D5D73">
        <w:rPr>
          <w:rFonts w:ascii="Garamond" w:hAnsi="Garamond"/>
          <w:sz w:val="24"/>
          <w:szCs w:val="24"/>
        </w:rPr>
        <w:t>Tilbudsgiver skal opfylde følgende mindstekrav til udøvelse af det pågældende erhverv, jf. udbudslovens § 141:</w:t>
      </w:r>
    </w:p>
    <w:p w14:paraId="23A8AB4E" w14:textId="77777777" w:rsidR="00BD20DC" w:rsidRPr="001D5D73" w:rsidRDefault="00BD20DC" w:rsidP="001D5D73">
      <w:pPr>
        <w:spacing w:line="276" w:lineRule="auto"/>
        <w:rPr>
          <w:rFonts w:ascii="Garamond" w:hAnsi="Garamond"/>
          <w:sz w:val="24"/>
          <w:szCs w:val="24"/>
        </w:rPr>
      </w:pPr>
    </w:p>
    <w:p w14:paraId="18C090D3" w14:textId="67FAC000" w:rsidR="00BD20DC" w:rsidRPr="001D5D73" w:rsidRDefault="005C21F5" w:rsidP="001D5D73">
      <w:pPr>
        <w:pStyle w:val="Listeafsnit"/>
        <w:numPr>
          <w:ilvl w:val="0"/>
          <w:numId w:val="7"/>
        </w:numPr>
        <w:spacing w:line="276" w:lineRule="auto"/>
        <w:rPr>
          <w:rFonts w:ascii="Garamond" w:hAnsi="Garamond"/>
          <w:sz w:val="24"/>
          <w:szCs w:val="24"/>
        </w:rPr>
      </w:pPr>
      <w:r w:rsidRPr="001D5D73">
        <w:rPr>
          <w:rFonts w:ascii="Garamond" w:hAnsi="Garamond"/>
          <w:sz w:val="24"/>
          <w:szCs w:val="24"/>
        </w:rPr>
        <w:t>Tilbudsgiver og eventuelle underleverandører skal være autoriseret, eksempelvis ved at være akkrediteret af DANAK og/eller tilsvarende myndighed til udførelse af udbudte prøvetagninger og analyser</w:t>
      </w:r>
    </w:p>
    <w:p w14:paraId="1C2E2BBE" w14:textId="77777777" w:rsidR="00BD20DC" w:rsidRPr="001D5D73" w:rsidRDefault="00BD20DC" w:rsidP="001D5D73">
      <w:pPr>
        <w:spacing w:line="276" w:lineRule="auto"/>
        <w:rPr>
          <w:rFonts w:ascii="Garamond" w:hAnsi="Garamond"/>
          <w:color w:val="00B050"/>
          <w:sz w:val="24"/>
          <w:szCs w:val="24"/>
        </w:rPr>
      </w:pPr>
    </w:p>
    <w:p w14:paraId="3250DF95" w14:textId="77777777" w:rsidR="003251AD" w:rsidRPr="001D5D73" w:rsidRDefault="00887052" w:rsidP="001D5D73">
      <w:pPr>
        <w:pStyle w:val="Overskrift2"/>
      </w:pPr>
      <w:bookmarkStart w:id="25" w:name="_Toc437866865"/>
      <w:bookmarkStart w:id="26" w:name="_Toc467149021"/>
      <w:bookmarkStart w:id="27" w:name="_Toc492542213"/>
      <w:r w:rsidRPr="001D5D73">
        <w:t>6</w:t>
      </w:r>
      <w:r w:rsidR="003251AD" w:rsidRPr="001D5D73">
        <w:t>.</w:t>
      </w:r>
      <w:r w:rsidR="00BD20DC" w:rsidRPr="001D5D73">
        <w:t>3</w:t>
      </w:r>
      <w:r w:rsidR="003251AD" w:rsidRPr="001D5D73">
        <w:t xml:space="preserve"> Økonomisk og finansiel </w:t>
      </w:r>
      <w:proofErr w:type="spellStart"/>
      <w:r w:rsidR="003251AD" w:rsidRPr="001D5D73">
        <w:t>formåen</w:t>
      </w:r>
      <w:bookmarkEnd w:id="25"/>
      <w:bookmarkEnd w:id="26"/>
      <w:bookmarkEnd w:id="27"/>
      <w:proofErr w:type="spellEnd"/>
      <w:r w:rsidR="003251AD" w:rsidRPr="001D5D73">
        <w:tab/>
      </w:r>
    </w:p>
    <w:p w14:paraId="43B8AF12" w14:textId="099851DD" w:rsidR="009E5632" w:rsidRPr="001D5D73" w:rsidRDefault="003251AD" w:rsidP="001D5D73">
      <w:pPr>
        <w:spacing w:line="276" w:lineRule="auto"/>
        <w:rPr>
          <w:rFonts w:ascii="Garamond" w:hAnsi="Garamond"/>
          <w:sz w:val="24"/>
          <w:szCs w:val="24"/>
        </w:rPr>
      </w:pPr>
      <w:r w:rsidRPr="001D5D73">
        <w:rPr>
          <w:rFonts w:ascii="Garamond" w:hAnsi="Garamond"/>
          <w:sz w:val="24"/>
          <w:szCs w:val="24"/>
        </w:rPr>
        <w:t xml:space="preserve">Tilbudsgiver skal opfylde følgende mindstekrav til økonomisk og finansiel </w:t>
      </w:r>
      <w:proofErr w:type="spellStart"/>
      <w:r w:rsidRPr="001D5D73">
        <w:rPr>
          <w:rFonts w:ascii="Garamond" w:hAnsi="Garamond"/>
          <w:sz w:val="24"/>
          <w:szCs w:val="24"/>
        </w:rPr>
        <w:t>formåen</w:t>
      </w:r>
      <w:proofErr w:type="spellEnd"/>
      <w:r w:rsidRPr="001D5D73">
        <w:rPr>
          <w:rFonts w:ascii="Garamond" w:hAnsi="Garamond"/>
          <w:sz w:val="24"/>
          <w:szCs w:val="24"/>
        </w:rPr>
        <w:t>, jf. udbudslovens § 142:</w:t>
      </w:r>
    </w:p>
    <w:p w14:paraId="55A5F78A" w14:textId="77777777" w:rsidR="00340904" w:rsidRPr="001D5D73" w:rsidRDefault="00340904" w:rsidP="001D5D73">
      <w:pPr>
        <w:autoSpaceDE w:val="0"/>
        <w:autoSpaceDN w:val="0"/>
        <w:adjustRightInd w:val="0"/>
        <w:spacing w:line="276" w:lineRule="auto"/>
        <w:rPr>
          <w:rFonts w:ascii="Garamond" w:hAnsi="Garamond" w:cs="Garamond"/>
          <w:color w:val="000000"/>
          <w:sz w:val="24"/>
          <w:szCs w:val="24"/>
        </w:rPr>
      </w:pPr>
      <w:bookmarkStart w:id="28" w:name="_Toc437866866"/>
    </w:p>
    <w:p w14:paraId="5B165747" w14:textId="1FD51BEC" w:rsidR="00340904" w:rsidRPr="001D5D73" w:rsidRDefault="00340904" w:rsidP="001D5D73">
      <w:pPr>
        <w:pStyle w:val="Listeafsnit"/>
        <w:numPr>
          <w:ilvl w:val="0"/>
          <w:numId w:val="48"/>
        </w:numPr>
        <w:autoSpaceDE w:val="0"/>
        <w:autoSpaceDN w:val="0"/>
        <w:adjustRightInd w:val="0"/>
        <w:spacing w:line="276" w:lineRule="auto"/>
        <w:rPr>
          <w:rFonts w:ascii="Garamond" w:hAnsi="Garamond" w:cs="Garamond"/>
          <w:color w:val="000000"/>
          <w:sz w:val="24"/>
          <w:szCs w:val="24"/>
        </w:rPr>
      </w:pPr>
      <w:r w:rsidRPr="001D5D73">
        <w:rPr>
          <w:rFonts w:ascii="Garamond" w:hAnsi="Garamond" w:cs="Garamond"/>
          <w:color w:val="000000"/>
          <w:sz w:val="24"/>
          <w:szCs w:val="24"/>
        </w:rPr>
        <w:t xml:space="preserve">I muligt omfang, dvs. afhængigt af hvornår tilbudsgiver blev etableret eller startede sin virksomhed, skal virksomheden oplyse virksomhedens egenkapital i de seneste 3 afsluttede regnskabsår. Egenkapitalen skal minimum være positiv i alle tre år. </w:t>
      </w:r>
    </w:p>
    <w:p w14:paraId="6DF2AC94" w14:textId="77777777" w:rsidR="00764A1A" w:rsidRPr="001D5D73" w:rsidRDefault="00764A1A" w:rsidP="001D5D73">
      <w:pPr>
        <w:spacing w:line="276" w:lineRule="auto"/>
        <w:ind w:left="720"/>
        <w:rPr>
          <w:rFonts w:ascii="Garamond" w:hAnsi="Garamond"/>
          <w:sz w:val="24"/>
          <w:szCs w:val="24"/>
        </w:rPr>
      </w:pPr>
    </w:p>
    <w:p w14:paraId="63A8656E" w14:textId="328E21C1" w:rsidR="00A80587" w:rsidRPr="001D5D73" w:rsidRDefault="005C21F5" w:rsidP="001D5D73">
      <w:pPr>
        <w:numPr>
          <w:ilvl w:val="0"/>
          <w:numId w:val="7"/>
        </w:numPr>
        <w:spacing w:line="276" w:lineRule="auto"/>
        <w:rPr>
          <w:rFonts w:ascii="Garamond" w:hAnsi="Garamond"/>
          <w:sz w:val="24"/>
          <w:szCs w:val="24"/>
        </w:rPr>
      </w:pPr>
      <w:r w:rsidRPr="001D5D73">
        <w:rPr>
          <w:rFonts w:ascii="Garamond" w:hAnsi="Garamond"/>
          <w:sz w:val="24"/>
          <w:szCs w:val="24"/>
        </w:rPr>
        <w:t>Ti</w:t>
      </w:r>
      <w:r w:rsidR="00125A23">
        <w:rPr>
          <w:rFonts w:ascii="Garamond" w:hAnsi="Garamond"/>
          <w:sz w:val="24"/>
          <w:szCs w:val="24"/>
        </w:rPr>
        <w:t>lbudsgiver skal have en gyldig p</w:t>
      </w:r>
      <w:r w:rsidRPr="001D5D73">
        <w:rPr>
          <w:rFonts w:ascii="Garamond" w:hAnsi="Garamond"/>
          <w:sz w:val="24"/>
          <w:szCs w:val="24"/>
        </w:rPr>
        <w:t>rodukt og erhvervsansvarsforsikring med en forsikringssum på min</w:t>
      </w:r>
      <w:r w:rsidR="00A51CD4">
        <w:rPr>
          <w:rFonts w:ascii="Garamond" w:hAnsi="Garamond"/>
          <w:sz w:val="24"/>
          <w:szCs w:val="24"/>
        </w:rPr>
        <w:t>.</w:t>
      </w:r>
      <w:r w:rsidRPr="001D5D73">
        <w:rPr>
          <w:rFonts w:ascii="Garamond" w:hAnsi="Garamond"/>
          <w:sz w:val="24"/>
          <w:szCs w:val="24"/>
        </w:rPr>
        <w:t xml:space="preserve"> 10 millioner.</w:t>
      </w:r>
    </w:p>
    <w:p w14:paraId="7CE3F69A" w14:textId="77777777" w:rsidR="005C21F5" w:rsidRPr="001D5D73" w:rsidRDefault="005C21F5" w:rsidP="001D5D73">
      <w:pPr>
        <w:spacing w:line="276" w:lineRule="auto"/>
        <w:ind w:left="720"/>
        <w:rPr>
          <w:rFonts w:ascii="Garamond" w:hAnsi="Garamond"/>
          <w:sz w:val="24"/>
          <w:szCs w:val="24"/>
        </w:rPr>
      </w:pPr>
    </w:p>
    <w:p w14:paraId="4E481124" w14:textId="77777777" w:rsidR="003251AD" w:rsidRPr="001D5D73" w:rsidRDefault="00887052" w:rsidP="001D5D73">
      <w:pPr>
        <w:pStyle w:val="Overskrift2"/>
      </w:pPr>
      <w:bookmarkStart w:id="29" w:name="_Toc467149022"/>
      <w:bookmarkStart w:id="30" w:name="_Toc492542214"/>
      <w:r w:rsidRPr="001D5D73">
        <w:lastRenderedPageBreak/>
        <w:t>6</w:t>
      </w:r>
      <w:r w:rsidR="003251AD" w:rsidRPr="001D5D73">
        <w:t>.</w:t>
      </w:r>
      <w:r w:rsidR="00BD20DC" w:rsidRPr="001D5D73">
        <w:t>4</w:t>
      </w:r>
      <w:r w:rsidR="003251AD" w:rsidRPr="001D5D73">
        <w:t xml:space="preserve"> Teknisk og/eller faglig </w:t>
      </w:r>
      <w:proofErr w:type="spellStart"/>
      <w:r w:rsidR="003251AD" w:rsidRPr="001D5D73">
        <w:t>formåen</w:t>
      </w:r>
      <w:bookmarkEnd w:id="28"/>
      <w:bookmarkEnd w:id="29"/>
      <w:bookmarkEnd w:id="30"/>
      <w:proofErr w:type="spellEnd"/>
    </w:p>
    <w:p w14:paraId="3DC6664C" w14:textId="77777777" w:rsidR="003251AD" w:rsidRPr="001D5D73" w:rsidRDefault="003251AD" w:rsidP="001D5D73">
      <w:pPr>
        <w:spacing w:line="276" w:lineRule="auto"/>
        <w:rPr>
          <w:rFonts w:ascii="Garamond" w:hAnsi="Garamond"/>
          <w:sz w:val="24"/>
          <w:szCs w:val="24"/>
        </w:rPr>
      </w:pPr>
      <w:r w:rsidRPr="001D5D73">
        <w:rPr>
          <w:rFonts w:ascii="Garamond" w:hAnsi="Garamond"/>
          <w:sz w:val="24"/>
          <w:szCs w:val="24"/>
        </w:rPr>
        <w:t xml:space="preserve">Tilbudsgiver skal opfylde følgende mindstekrav til teknisk og faglig </w:t>
      </w:r>
      <w:proofErr w:type="spellStart"/>
      <w:r w:rsidRPr="001D5D73">
        <w:rPr>
          <w:rFonts w:ascii="Garamond" w:hAnsi="Garamond"/>
          <w:sz w:val="24"/>
          <w:szCs w:val="24"/>
        </w:rPr>
        <w:t>formåen</w:t>
      </w:r>
      <w:proofErr w:type="spellEnd"/>
      <w:r w:rsidRPr="001D5D73">
        <w:rPr>
          <w:rFonts w:ascii="Garamond" w:hAnsi="Garamond"/>
          <w:sz w:val="24"/>
          <w:szCs w:val="24"/>
        </w:rPr>
        <w:t>, jf. udbudslovens § 143:</w:t>
      </w:r>
    </w:p>
    <w:p w14:paraId="7F4F51BD" w14:textId="77777777" w:rsidR="009E5632" w:rsidRPr="001D5D73" w:rsidRDefault="009E5632" w:rsidP="001D5D73">
      <w:pPr>
        <w:spacing w:line="276" w:lineRule="auto"/>
        <w:rPr>
          <w:rFonts w:ascii="Garamond" w:hAnsi="Garamond"/>
          <w:sz w:val="24"/>
          <w:szCs w:val="24"/>
        </w:rPr>
      </w:pPr>
    </w:p>
    <w:p w14:paraId="387DD717" w14:textId="1937F738" w:rsidR="003251AD" w:rsidRPr="001D5D73" w:rsidRDefault="00764A1A" w:rsidP="001D5D73">
      <w:pPr>
        <w:pStyle w:val="Listeafsnit"/>
        <w:numPr>
          <w:ilvl w:val="0"/>
          <w:numId w:val="44"/>
        </w:numPr>
        <w:spacing w:line="276" w:lineRule="auto"/>
        <w:rPr>
          <w:rFonts w:ascii="Garamond" w:hAnsi="Garamond"/>
          <w:sz w:val="24"/>
          <w:szCs w:val="24"/>
        </w:rPr>
      </w:pPr>
      <w:r w:rsidRPr="001D5D73">
        <w:rPr>
          <w:rFonts w:ascii="Garamond" w:hAnsi="Garamond"/>
          <w:iCs/>
          <w:sz w:val="24"/>
          <w:szCs w:val="24"/>
        </w:rPr>
        <w:t>Referencer over betydelige sammenlignelige leveringer der er udført i løbet af de sidste tre år. Mindstekrav er 3 sammenlignelig reference. Med sammenlignelig me</w:t>
      </w:r>
      <w:r w:rsidR="00DB385A" w:rsidRPr="001D5D73">
        <w:rPr>
          <w:rFonts w:ascii="Garamond" w:hAnsi="Garamond"/>
          <w:iCs/>
          <w:sz w:val="24"/>
          <w:szCs w:val="24"/>
        </w:rPr>
        <w:t>nes levering af tilsvarende ydelse</w:t>
      </w:r>
      <w:r w:rsidRPr="001D5D73">
        <w:rPr>
          <w:rFonts w:ascii="Garamond" w:hAnsi="Garamond"/>
          <w:iCs/>
          <w:sz w:val="24"/>
          <w:szCs w:val="24"/>
        </w:rPr>
        <w:t xml:space="preserve"> og omfang til en offentlig myndighed, stat eller region.</w:t>
      </w:r>
    </w:p>
    <w:p w14:paraId="055A6514" w14:textId="77777777" w:rsidR="00C238EE" w:rsidRPr="001D5D73" w:rsidRDefault="00C238EE" w:rsidP="001D5D73">
      <w:pPr>
        <w:spacing w:line="276" w:lineRule="auto"/>
        <w:rPr>
          <w:rFonts w:ascii="Garamond" w:hAnsi="Garamond"/>
          <w:color w:val="FF0000"/>
          <w:sz w:val="24"/>
          <w:szCs w:val="24"/>
        </w:rPr>
      </w:pPr>
    </w:p>
    <w:p w14:paraId="4BD559F3" w14:textId="312F7B89" w:rsidR="00C238EE" w:rsidRPr="001D5D73" w:rsidRDefault="002155BE" w:rsidP="001D5D73">
      <w:pPr>
        <w:spacing w:line="276" w:lineRule="auto"/>
        <w:rPr>
          <w:rFonts w:ascii="Garamond" w:hAnsi="Garamond"/>
          <w:sz w:val="24"/>
          <w:szCs w:val="24"/>
        </w:rPr>
      </w:pPr>
      <w:r w:rsidRPr="001D5D73">
        <w:rPr>
          <w:rFonts w:ascii="Garamond" w:hAnsi="Garamond"/>
          <w:sz w:val="24"/>
          <w:szCs w:val="24"/>
        </w:rPr>
        <w:t>Tilbudsgiver</w:t>
      </w:r>
      <w:r w:rsidR="00C238EE" w:rsidRPr="001D5D73">
        <w:rPr>
          <w:rFonts w:ascii="Garamond" w:hAnsi="Garamond"/>
          <w:sz w:val="24"/>
          <w:szCs w:val="24"/>
        </w:rPr>
        <w:t xml:space="preserve"> skal udfylde </w:t>
      </w:r>
      <w:proofErr w:type="spellStart"/>
      <w:r w:rsidR="00C238EE" w:rsidRPr="001D5D73">
        <w:rPr>
          <w:rFonts w:ascii="Garamond" w:hAnsi="Garamond"/>
          <w:sz w:val="24"/>
          <w:szCs w:val="24"/>
        </w:rPr>
        <w:t>ESPD’et</w:t>
      </w:r>
      <w:proofErr w:type="spellEnd"/>
      <w:r w:rsidR="00C238EE" w:rsidRPr="001D5D73">
        <w:rPr>
          <w:rFonts w:ascii="Garamond" w:hAnsi="Garamond"/>
          <w:sz w:val="24"/>
          <w:szCs w:val="24"/>
        </w:rPr>
        <w:t xml:space="preserve"> Del IV med den påkrævede information, der anmodes om i afsnit 6.2, 6.3 og 6.4</w:t>
      </w:r>
    </w:p>
    <w:p w14:paraId="63347DDA" w14:textId="77777777" w:rsidR="00764A1A" w:rsidRPr="001D5D73" w:rsidRDefault="00764A1A" w:rsidP="001D5D73">
      <w:pPr>
        <w:pStyle w:val="Listeafsnit"/>
        <w:spacing w:line="276" w:lineRule="auto"/>
        <w:rPr>
          <w:rFonts w:ascii="Garamond" w:hAnsi="Garamond"/>
          <w:sz w:val="24"/>
          <w:szCs w:val="24"/>
        </w:rPr>
      </w:pPr>
    </w:p>
    <w:p w14:paraId="4EB17222" w14:textId="77777777" w:rsidR="006D77A6" w:rsidRPr="001D5D73" w:rsidRDefault="00887052" w:rsidP="001D5D73">
      <w:pPr>
        <w:pStyle w:val="Overskrift2"/>
      </w:pPr>
      <w:bookmarkStart w:id="31" w:name="_Toc467149023"/>
      <w:bookmarkStart w:id="32" w:name="_Toc492542215"/>
      <w:r w:rsidRPr="001D5D73">
        <w:t>6</w:t>
      </w:r>
      <w:r w:rsidR="006D77A6" w:rsidRPr="001D5D73">
        <w:t>.</w:t>
      </w:r>
      <w:r w:rsidR="00BD20DC" w:rsidRPr="001D5D73">
        <w:t>5</w:t>
      </w:r>
      <w:r w:rsidR="006D77A6" w:rsidRPr="001D5D73">
        <w:t xml:space="preserve"> Vejledning til udfyldelse af ESPD i forbindelse med dette udbud:</w:t>
      </w:r>
      <w:bookmarkEnd w:id="31"/>
      <w:bookmarkEnd w:id="32"/>
    </w:p>
    <w:p w14:paraId="087467F5" w14:textId="37BFA86C" w:rsidR="000A08C3" w:rsidRPr="001D5D73" w:rsidRDefault="006D77A6" w:rsidP="001D5D73">
      <w:pPr>
        <w:spacing w:line="276" w:lineRule="auto"/>
        <w:rPr>
          <w:rFonts w:ascii="Garamond" w:hAnsi="Garamond"/>
          <w:sz w:val="24"/>
          <w:szCs w:val="24"/>
        </w:rPr>
      </w:pPr>
      <w:proofErr w:type="spellStart"/>
      <w:r w:rsidRPr="001D5D73">
        <w:rPr>
          <w:rFonts w:ascii="Garamond" w:hAnsi="Garamond"/>
          <w:sz w:val="24"/>
          <w:szCs w:val="24"/>
        </w:rPr>
        <w:t>ESPD’e</w:t>
      </w:r>
      <w:r w:rsidR="0039371C" w:rsidRPr="001D5D73">
        <w:rPr>
          <w:rFonts w:ascii="Garamond" w:hAnsi="Garamond"/>
          <w:sz w:val="24"/>
          <w:szCs w:val="24"/>
        </w:rPr>
        <w:t>t</w:t>
      </w:r>
      <w:proofErr w:type="spellEnd"/>
      <w:r w:rsidRPr="001D5D73">
        <w:rPr>
          <w:rFonts w:ascii="Garamond" w:hAnsi="Garamond"/>
          <w:sz w:val="24"/>
          <w:szCs w:val="24"/>
        </w:rPr>
        <w:t xml:space="preserve"> skal downloades fra </w:t>
      </w:r>
      <w:r w:rsidR="001E021F" w:rsidRPr="001D5D73">
        <w:rPr>
          <w:rFonts w:ascii="Garamond" w:hAnsi="Garamond"/>
          <w:sz w:val="24"/>
          <w:szCs w:val="24"/>
        </w:rPr>
        <w:t>KomUdbud.dk</w:t>
      </w:r>
      <w:r w:rsidR="00E86125" w:rsidRPr="001D5D73">
        <w:rPr>
          <w:rFonts w:ascii="Garamond" w:hAnsi="Garamond"/>
          <w:sz w:val="24"/>
          <w:szCs w:val="24"/>
        </w:rPr>
        <w:t xml:space="preserve"> </w:t>
      </w:r>
      <w:r w:rsidRPr="001D5D73">
        <w:rPr>
          <w:rFonts w:ascii="Garamond" w:hAnsi="Garamond"/>
          <w:sz w:val="24"/>
          <w:szCs w:val="24"/>
        </w:rPr>
        <w:t>og g</w:t>
      </w:r>
      <w:r w:rsidR="000A08C3" w:rsidRPr="001D5D73">
        <w:rPr>
          <w:rFonts w:ascii="Garamond" w:hAnsi="Garamond"/>
          <w:sz w:val="24"/>
          <w:szCs w:val="24"/>
        </w:rPr>
        <w:t>emmes på tilbudsgivers computer -</w:t>
      </w:r>
      <w:r w:rsidRPr="001D5D73">
        <w:rPr>
          <w:rFonts w:ascii="Garamond" w:hAnsi="Garamond"/>
          <w:sz w:val="24"/>
          <w:szCs w:val="24"/>
        </w:rPr>
        <w:t xml:space="preserve"> </w:t>
      </w:r>
      <w:r w:rsidR="000A08C3" w:rsidRPr="001D5D73">
        <w:rPr>
          <w:rFonts w:ascii="Garamond" w:hAnsi="Garamond"/>
          <w:sz w:val="24"/>
          <w:szCs w:val="24"/>
        </w:rPr>
        <w:t xml:space="preserve">Bemærk, at filen </w:t>
      </w:r>
      <w:r w:rsidR="000A08C3" w:rsidRPr="001D5D73">
        <w:rPr>
          <w:rFonts w:ascii="Garamond" w:hAnsi="Garamond"/>
          <w:sz w:val="24"/>
          <w:szCs w:val="24"/>
          <w:u w:val="single"/>
        </w:rPr>
        <w:t>ikke</w:t>
      </w:r>
      <w:r w:rsidR="000A08C3" w:rsidRPr="001D5D73">
        <w:rPr>
          <w:rFonts w:ascii="Garamond" w:hAnsi="Garamond"/>
          <w:sz w:val="24"/>
          <w:szCs w:val="24"/>
        </w:rPr>
        <w:t xml:space="preserve"> skal åbnes. </w:t>
      </w:r>
    </w:p>
    <w:p w14:paraId="74C4E12A" w14:textId="77777777" w:rsidR="000A08C3" w:rsidRPr="001D5D73" w:rsidRDefault="000A08C3" w:rsidP="001D5D73">
      <w:pPr>
        <w:spacing w:line="276" w:lineRule="auto"/>
        <w:rPr>
          <w:rFonts w:ascii="Garamond" w:hAnsi="Garamond"/>
          <w:sz w:val="24"/>
          <w:szCs w:val="24"/>
        </w:rPr>
      </w:pPr>
    </w:p>
    <w:p w14:paraId="3FFF0D2E" w14:textId="77777777" w:rsidR="000A08C3" w:rsidRPr="001D5D73" w:rsidRDefault="006D77A6" w:rsidP="001D5D73">
      <w:pPr>
        <w:spacing w:line="276" w:lineRule="auto"/>
        <w:rPr>
          <w:rFonts w:ascii="Garamond" w:hAnsi="Garamond"/>
          <w:sz w:val="24"/>
          <w:szCs w:val="24"/>
        </w:rPr>
      </w:pPr>
      <w:r w:rsidRPr="001D5D73">
        <w:rPr>
          <w:rFonts w:ascii="Garamond" w:hAnsi="Garamond"/>
          <w:sz w:val="24"/>
          <w:szCs w:val="24"/>
        </w:rPr>
        <w:t xml:space="preserve">Herefter åbnes følgende hjemmeside: </w:t>
      </w:r>
      <w:hyperlink r:id="rId12" w:history="1">
        <w:r w:rsidR="000A08C3" w:rsidRPr="001D5D73">
          <w:rPr>
            <w:rStyle w:val="Hyperlink"/>
            <w:rFonts w:ascii="Garamond" w:hAnsi="Garamond" w:cs="Arial"/>
            <w:sz w:val="24"/>
            <w:szCs w:val="24"/>
          </w:rPr>
          <w:t>https://ec.europa.eu/growth/tools-databases/espd/welcome</w:t>
        </w:r>
      </w:hyperlink>
    </w:p>
    <w:p w14:paraId="36A9808B" w14:textId="77777777" w:rsidR="000A08C3" w:rsidRPr="001D5D73" w:rsidRDefault="000A08C3" w:rsidP="001D5D73">
      <w:pPr>
        <w:spacing w:line="276" w:lineRule="auto"/>
        <w:rPr>
          <w:rFonts w:ascii="Garamond" w:hAnsi="Garamond"/>
          <w:sz w:val="24"/>
          <w:szCs w:val="24"/>
        </w:rPr>
      </w:pPr>
    </w:p>
    <w:p w14:paraId="1FB51E61" w14:textId="77777777" w:rsidR="006D77A6" w:rsidRPr="001D5D73" w:rsidRDefault="006D77A6" w:rsidP="001D5D73">
      <w:pPr>
        <w:spacing w:line="276" w:lineRule="auto"/>
        <w:rPr>
          <w:rFonts w:ascii="Garamond" w:hAnsi="Garamond"/>
          <w:sz w:val="24"/>
          <w:szCs w:val="24"/>
        </w:rPr>
      </w:pPr>
      <w:r w:rsidRPr="001D5D73">
        <w:rPr>
          <w:rFonts w:ascii="Garamond" w:hAnsi="Garamond"/>
          <w:sz w:val="24"/>
          <w:szCs w:val="24"/>
        </w:rPr>
        <w:t xml:space="preserve">På hjemmesiden skal tilbudsgiver følge nedenstående fremgangsmåde for at kunne åbne og udfylde </w:t>
      </w:r>
      <w:proofErr w:type="spellStart"/>
      <w:r w:rsidRPr="001D5D73">
        <w:rPr>
          <w:rFonts w:ascii="Garamond" w:hAnsi="Garamond"/>
          <w:sz w:val="24"/>
          <w:szCs w:val="24"/>
        </w:rPr>
        <w:t>ESPD’e</w:t>
      </w:r>
      <w:r w:rsidR="0039371C" w:rsidRPr="001D5D73">
        <w:rPr>
          <w:rFonts w:ascii="Garamond" w:hAnsi="Garamond"/>
          <w:sz w:val="24"/>
          <w:szCs w:val="24"/>
        </w:rPr>
        <w:t>t</w:t>
      </w:r>
      <w:proofErr w:type="spellEnd"/>
      <w:r w:rsidRPr="001D5D73">
        <w:rPr>
          <w:rFonts w:ascii="Garamond" w:hAnsi="Garamond"/>
          <w:sz w:val="24"/>
          <w:szCs w:val="24"/>
        </w:rPr>
        <w:t>:</w:t>
      </w:r>
    </w:p>
    <w:p w14:paraId="025B2677" w14:textId="77777777" w:rsidR="006D77A6" w:rsidRPr="001D5D73" w:rsidRDefault="006D77A6" w:rsidP="001D5D73">
      <w:pPr>
        <w:pStyle w:val="Listeafsnit"/>
        <w:numPr>
          <w:ilvl w:val="0"/>
          <w:numId w:val="35"/>
        </w:numPr>
        <w:spacing w:line="276" w:lineRule="auto"/>
        <w:rPr>
          <w:rFonts w:ascii="Garamond" w:hAnsi="Garamond"/>
          <w:sz w:val="24"/>
          <w:szCs w:val="24"/>
        </w:rPr>
      </w:pPr>
      <w:r w:rsidRPr="001D5D73">
        <w:rPr>
          <w:rFonts w:ascii="Garamond" w:hAnsi="Garamond"/>
          <w:sz w:val="24"/>
          <w:szCs w:val="24"/>
        </w:rPr>
        <w:t>Dansk</w:t>
      </w:r>
    </w:p>
    <w:p w14:paraId="7DDF51AF" w14:textId="77777777" w:rsidR="006D77A6" w:rsidRPr="001D5D73" w:rsidRDefault="006D77A6" w:rsidP="001D5D73">
      <w:pPr>
        <w:pStyle w:val="Listeafsnit"/>
        <w:numPr>
          <w:ilvl w:val="0"/>
          <w:numId w:val="35"/>
        </w:numPr>
        <w:spacing w:line="276" w:lineRule="auto"/>
        <w:rPr>
          <w:rFonts w:ascii="Garamond" w:hAnsi="Garamond"/>
          <w:sz w:val="24"/>
          <w:szCs w:val="24"/>
        </w:rPr>
      </w:pPr>
      <w:r w:rsidRPr="001D5D73">
        <w:rPr>
          <w:rFonts w:ascii="Garamond" w:hAnsi="Garamond"/>
          <w:sz w:val="24"/>
          <w:szCs w:val="24"/>
        </w:rPr>
        <w:t>”Jeg er økonomisk aktør”</w:t>
      </w:r>
    </w:p>
    <w:p w14:paraId="7B4D9817" w14:textId="77777777" w:rsidR="006D77A6" w:rsidRPr="001D5D73" w:rsidRDefault="006D77A6" w:rsidP="001D5D73">
      <w:pPr>
        <w:pStyle w:val="Listeafsnit"/>
        <w:numPr>
          <w:ilvl w:val="0"/>
          <w:numId w:val="35"/>
        </w:numPr>
        <w:spacing w:line="276" w:lineRule="auto"/>
        <w:rPr>
          <w:rFonts w:ascii="Garamond" w:hAnsi="Garamond"/>
          <w:sz w:val="24"/>
          <w:szCs w:val="24"/>
        </w:rPr>
      </w:pPr>
      <w:r w:rsidRPr="001D5D73">
        <w:rPr>
          <w:rFonts w:ascii="Garamond" w:hAnsi="Garamond"/>
          <w:sz w:val="24"/>
          <w:szCs w:val="24"/>
        </w:rPr>
        <w:t>”Importere ESPD” – Tryk herefter på knappen ”Gennemse”</w:t>
      </w:r>
    </w:p>
    <w:p w14:paraId="6AD0A250" w14:textId="77777777" w:rsidR="006D77A6" w:rsidRPr="001D5D73" w:rsidRDefault="006D77A6" w:rsidP="001D5D73">
      <w:pPr>
        <w:pStyle w:val="Listeafsnit"/>
        <w:numPr>
          <w:ilvl w:val="0"/>
          <w:numId w:val="35"/>
        </w:numPr>
        <w:spacing w:line="276" w:lineRule="auto"/>
        <w:rPr>
          <w:rFonts w:ascii="Garamond" w:hAnsi="Garamond"/>
          <w:sz w:val="24"/>
          <w:szCs w:val="24"/>
        </w:rPr>
      </w:pPr>
      <w:r w:rsidRPr="001D5D73">
        <w:rPr>
          <w:rFonts w:ascii="Garamond" w:hAnsi="Garamond"/>
          <w:sz w:val="24"/>
          <w:szCs w:val="24"/>
        </w:rPr>
        <w:t>Find filplaceringen på egen computer – ”ESPD” og tryk ”Åben”</w:t>
      </w:r>
    </w:p>
    <w:p w14:paraId="60EFCFEC" w14:textId="77777777" w:rsidR="006D77A6" w:rsidRPr="001D5D73" w:rsidRDefault="006D77A6" w:rsidP="001D5D73">
      <w:pPr>
        <w:pStyle w:val="Listeafsnit"/>
        <w:numPr>
          <w:ilvl w:val="0"/>
          <w:numId w:val="35"/>
        </w:numPr>
        <w:spacing w:line="276" w:lineRule="auto"/>
        <w:rPr>
          <w:rFonts w:ascii="Garamond" w:hAnsi="Garamond"/>
          <w:sz w:val="24"/>
          <w:szCs w:val="24"/>
        </w:rPr>
      </w:pPr>
      <w:r w:rsidRPr="001D5D73">
        <w:rPr>
          <w:rFonts w:ascii="Garamond" w:hAnsi="Garamond"/>
          <w:sz w:val="24"/>
          <w:szCs w:val="24"/>
        </w:rPr>
        <w:t>Vælg land og tryk ”Næste”</w:t>
      </w:r>
      <w:r w:rsidRPr="001D5D73">
        <w:rPr>
          <w:rFonts w:ascii="Garamond" w:hAnsi="Garamond"/>
          <w:sz w:val="24"/>
          <w:szCs w:val="24"/>
        </w:rPr>
        <w:tab/>
        <w:t xml:space="preserve">  </w:t>
      </w:r>
    </w:p>
    <w:p w14:paraId="6B086A1F" w14:textId="77777777" w:rsidR="006D77A6" w:rsidRPr="001D5D73" w:rsidRDefault="006D77A6" w:rsidP="001D5D73">
      <w:pPr>
        <w:spacing w:line="276" w:lineRule="auto"/>
        <w:rPr>
          <w:rFonts w:ascii="Garamond" w:hAnsi="Garamond"/>
          <w:sz w:val="24"/>
          <w:szCs w:val="24"/>
        </w:rPr>
      </w:pPr>
    </w:p>
    <w:p w14:paraId="3CDC1BDA" w14:textId="77777777" w:rsidR="000A08C3" w:rsidRPr="001D5D73" w:rsidRDefault="000A08C3" w:rsidP="001D5D73">
      <w:pPr>
        <w:spacing w:line="276" w:lineRule="auto"/>
        <w:rPr>
          <w:rFonts w:ascii="Garamond" w:hAnsi="Garamond"/>
          <w:sz w:val="24"/>
          <w:szCs w:val="24"/>
        </w:rPr>
      </w:pPr>
      <w:r w:rsidRPr="001D5D73">
        <w:rPr>
          <w:rFonts w:ascii="Garamond" w:hAnsi="Garamond"/>
          <w:sz w:val="24"/>
          <w:szCs w:val="24"/>
        </w:rPr>
        <w:t xml:space="preserve">Filen indlæses derefter i Europa-Kommissionens elektroniske ESPD-system på internetadressen: </w:t>
      </w:r>
    </w:p>
    <w:p w14:paraId="632545F2" w14:textId="77777777" w:rsidR="000A08C3" w:rsidRPr="001D5D73" w:rsidRDefault="00A51CD4" w:rsidP="001D5D73">
      <w:pPr>
        <w:spacing w:line="276" w:lineRule="auto"/>
        <w:rPr>
          <w:rFonts w:ascii="Garamond" w:hAnsi="Garamond"/>
          <w:sz w:val="24"/>
          <w:szCs w:val="24"/>
        </w:rPr>
      </w:pPr>
      <w:hyperlink r:id="rId13" w:history="1">
        <w:r w:rsidR="000A08C3" w:rsidRPr="001D5D73">
          <w:rPr>
            <w:rStyle w:val="Hyperlink"/>
            <w:rFonts w:ascii="Garamond" w:hAnsi="Garamond" w:cs="Arial"/>
            <w:sz w:val="24"/>
            <w:szCs w:val="24"/>
          </w:rPr>
          <w:t>https://ec.europa.eu/growth/tools-databases/espd/welcome</w:t>
        </w:r>
      </w:hyperlink>
    </w:p>
    <w:p w14:paraId="27F94742" w14:textId="77777777" w:rsidR="000A08C3" w:rsidRPr="001D5D73" w:rsidRDefault="000A08C3" w:rsidP="001D5D73">
      <w:pPr>
        <w:spacing w:line="276" w:lineRule="auto"/>
        <w:rPr>
          <w:rFonts w:ascii="Garamond" w:hAnsi="Garamond"/>
          <w:sz w:val="24"/>
          <w:szCs w:val="24"/>
        </w:rPr>
      </w:pPr>
    </w:p>
    <w:p w14:paraId="212F697F" w14:textId="77777777" w:rsidR="000A08C3" w:rsidRPr="001D5D73" w:rsidRDefault="000A08C3" w:rsidP="001D5D73">
      <w:pPr>
        <w:spacing w:line="276" w:lineRule="auto"/>
        <w:rPr>
          <w:rFonts w:ascii="Garamond" w:hAnsi="Garamond"/>
          <w:sz w:val="24"/>
          <w:szCs w:val="24"/>
        </w:rPr>
      </w:pPr>
      <w:r w:rsidRPr="001D5D73">
        <w:rPr>
          <w:rFonts w:ascii="Garamond" w:hAnsi="Garamond"/>
          <w:sz w:val="24"/>
          <w:szCs w:val="24"/>
        </w:rPr>
        <w:t>Når det ønskede sprog er valgt i systemet, vælge</w:t>
      </w:r>
      <w:r w:rsidR="0039371C" w:rsidRPr="001D5D73">
        <w:rPr>
          <w:rFonts w:ascii="Garamond" w:hAnsi="Garamond"/>
          <w:sz w:val="24"/>
          <w:szCs w:val="24"/>
        </w:rPr>
        <w:t>s</w:t>
      </w:r>
      <w:r w:rsidRPr="001D5D73">
        <w:rPr>
          <w:rFonts w:ascii="Garamond" w:hAnsi="Garamond"/>
          <w:sz w:val="24"/>
          <w:szCs w:val="24"/>
        </w:rPr>
        <w:t xml:space="preserve"> ”Jeg er en økonomisk aktør” og ”Importere ESPD”. I en korrekt indlæst fil vil felterne under ”Indkøberens identitet” og ”Oplysninger om udbudsproceduren” være udfyldt af ordregiver. </w:t>
      </w:r>
    </w:p>
    <w:p w14:paraId="32EF01A8" w14:textId="77777777" w:rsidR="000A08C3" w:rsidRPr="001D5D73" w:rsidRDefault="000A08C3" w:rsidP="001D5D73">
      <w:pPr>
        <w:spacing w:line="276" w:lineRule="auto"/>
        <w:rPr>
          <w:rFonts w:ascii="Garamond" w:hAnsi="Garamond"/>
          <w:sz w:val="24"/>
          <w:szCs w:val="24"/>
        </w:rPr>
      </w:pPr>
    </w:p>
    <w:p w14:paraId="161F5FAD" w14:textId="77777777" w:rsidR="006D77A6" w:rsidRPr="001D5D73" w:rsidRDefault="000A08C3" w:rsidP="001D5D73">
      <w:pPr>
        <w:spacing w:line="276" w:lineRule="auto"/>
        <w:rPr>
          <w:rFonts w:ascii="Garamond" w:hAnsi="Garamond"/>
          <w:sz w:val="24"/>
          <w:szCs w:val="24"/>
        </w:rPr>
      </w:pPr>
      <w:r w:rsidRPr="001D5D73">
        <w:rPr>
          <w:rFonts w:ascii="Garamond" w:hAnsi="Garamond"/>
          <w:sz w:val="24"/>
          <w:szCs w:val="24"/>
        </w:rPr>
        <w:t>Herefter åbner filen</w:t>
      </w:r>
      <w:r w:rsidR="006D77A6" w:rsidRPr="001D5D73">
        <w:rPr>
          <w:rFonts w:ascii="Garamond" w:hAnsi="Garamond"/>
          <w:sz w:val="24"/>
          <w:szCs w:val="24"/>
        </w:rPr>
        <w:t>, og tilbudsgiver kan udfylde de relevante informationer.</w:t>
      </w:r>
    </w:p>
    <w:p w14:paraId="4CA63AED" w14:textId="77777777" w:rsidR="006D77A6" w:rsidRPr="001D5D73" w:rsidRDefault="006D77A6" w:rsidP="001D5D73">
      <w:pPr>
        <w:spacing w:line="276" w:lineRule="auto"/>
        <w:rPr>
          <w:rFonts w:ascii="Garamond" w:hAnsi="Garamond"/>
          <w:sz w:val="24"/>
          <w:szCs w:val="24"/>
        </w:rPr>
      </w:pPr>
    </w:p>
    <w:p w14:paraId="202F7017" w14:textId="77777777" w:rsidR="006D77A6" w:rsidRPr="001D5D73" w:rsidRDefault="006D77A6" w:rsidP="001D5D73">
      <w:pPr>
        <w:spacing w:line="276" w:lineRule="auto"/>
        <w:rPr>
          <w:rFonts w:ascii="Garamond" w:hAnsi="Garamond"/>
          <w:sz w:val="24"/>
          <w:szCs w:val="24"/>
        </w:rPr>
      </w:pPr>
      <w:r w:rsidRPr="001D5D73">
        <w:rPr>
          <w:rFonts w:ascii="Garamond" w:hAnsi="Garamond"/>
          <w:sz w:val="24"/>
          <w:szCs w:val="24"/>
        </w:rPr>
        <w:t>Når alle informationer er afgivet, trykkes på ”</w:t>
      </w:r>
      <w:proofErr w:type="spellStart"/>
      <w:r w:rsidRPr="001D5D73">
        <w:rPr>
          <w:rFonts w:ascii="Garamond" w:hAnsi="Garamond"/>
          <w:sz w:val="24"/>
          <w:szCs w:val="24"/>
        </w:rPr>
        <w:t>Exporter</w:t>
      </w:r>
      <w:proofErr w:type="spellEnd"/>
      <w:r w:rsidRPr="001D5D73">
        <w:rPr>
          <w:rFonts w:ascii="Garamond" w:hAnsi="Garamond"/>
          <w:sz w:val="24"/>
          <w:szCs w:val="24"/>
        </w:rPr>
        <w:t>”, og bilaget gemmes som en fil på tilbudsgivers egen computer. Denne fil, skal uploades sammen med det endelige tilbud.</w:t>
      </w:r>
      <w:r w:rsidR="0039371C" w:rsidRPr="001D5D73">
        <w:rPr>
          <w:rFonts w:ascii="Garamond" w:hAnsi="Garamond"/>
          <w:sz w:val="24"/>
          <w:szCs w:val="24"/>
        </w:rPr>
        <w:t xml:space="preserve"> For ordregiver er det at foretrække, at filen sendes i pdf-format, men det er dog ikke et krav. Der er ikke krav til at pdf’en skal underskrives.</w:t>
      </w:r>
    </w:p>
    <w:p w14:paraId="56EBDB9A" w14:textId="77777777" w:rsidR="000A08C3" w:rsidRPr="001D5D73" w:rsidRDefault="000A08C3" w:rsidP="001D5D73">
      <w:pPr>
        <w:spacing w:line="276" w:lineRule="auto"/>
        <w:rPr>
          <w:rFonts w:ascii="Garamond" w:hAnsi="Garamond"/>
          <w:sz w:val="24"/>
          <w:szCs w:val="24"/>
        </w:rPr>
      </w:pPr>
    </w:p>
    <w:p w14:paraId="31547418" w14:textId="77777777" w:rsidR="006D77A6" w:rsidRPr="001D5D73" w:rsidRDefault="006D77A6" w:rsidP="001D5D73">
      <w:pPr>
        <w:spacing w:line="276" w:lineRule="auto"/>
        <w:rPr>
          <w:rFonts w:ascii="Garamond" w:hAnsi="Garamond"/>
          <w:sz w:val="24"/>
          <w:szCs w:val="24"/>
        </w:rPr>
      </w:pPr>
      <w:r w:rsidRPr="001D5D73">
        <w:rPr>
          <w:rFonts w:ascii="Garamond" w:hAnsi="Garamond"/>
          <w:sz w:val="24"/>
          <w:szCs w:val="24"/>
        </w:rPr>
        <w:t xml:space="preserve">For uddybende vejledning i hvordan </w:t>
      </w:r>
      <w:proofErr w:type="spellStart"/>
      <w:r w:rsidRPr="001D5D73">
        <w:rPr>
          <w:rFonts w:ascii="Garamond" w:hAnsi="Garamond"/>
          <w:sz w:val="24"/>
          <w:szCs w:val="24"/>
        </w:rPr>
        <w:t>ESPD’e</w:t>
      </w:r>
      <w:r w:rsidR="0039371C" w:rsidRPr="001D5D73">
        <w:rPr>
          <w:rFonts w:ascii="Garamond" w:hAnsi="Garamond"/>
          <w:sz w:val="24"/>
          <w:szCs w:val="24"/>
        </w:rPr>
        <w:t>t</w:t>
      </w:r>
      <w:proofErr w:type="spellEnd"/>
      <w:r w:rsidRPr="001D5D73">
        <w:rPr>
          <w:rFonts w:ascii="Garamond" w:hAnsi="Garamond"/>
          <w:sz w:val="24"/>
          <w:szCs w:val="24"/>
        </w:rPr>
        <w:t xml:space="preserve"> udfyldes, henvises til følgende vejledning, udarbejdet af Konkurrence og forbrugerstyrelsen: </w:t>
      </w:r>
      <w:hyperlink r:id="rId14" w:history="1">
        <w:r w:rsidR="0039371C" w:rsidRPr="001D5D73">
          <w:rPr>
            <w:rStyle w:val="Hyperlink"/>
            <w:rFonts w:ascii="Garamond" w:hAnsi="Garamond" w:cs="Arial"/>
            <w:sz w:val="24"/>
            <w:szCs w:val="24"/>
          </w:rPr>
          <w:t>http://bedreudbud.dk/files/media/documents/vejledninger/espd_saadan_virker_det.pdf</w:t>
        </w:r>
      </w:hyperlink>
    </w:p>
    <w:p w14:paraId="0FF68BB2" w14:textId="77777777" w:rsidR="000A08C3" w:rsidRPr="001D5D73" w:rsidRDefault="000A08C3" w:rsidP="001D5D73">
      <w:pPr>
        <w:spacing w:line="276" w:lineRule="auto"/>
        <w:rPr>
          <w:rFonts w:ascii="Garamond" w:hAnsi="Garamond"/>
          <w:sz w:val="24"/>
          <w:szCs w:val="24"/>
        </w:rPr>
      </w:pPr>
    </w:p>
    <w:p w14:paraId="0059F061" w14:textId="77777777" w:rsidR="006D77A6" w:rsidRPr="001D5D73" w:rsidRDefault="006D77A6" w:rsidP="001D5D73">
      <w:pPr>
        <w:spacing w:line="276" w:lineRule="auto"/>
        <w:rPr>
          <w:rFonts w:ascii="Garamond" w:hAnsi="Garamond"/>
          <w:sz w:val="24"/>
          <w:szCs w:val="24"/>
        </w:rPr>
      </w:pPr>
      <w:r w:rsidRPr="001D5D73">
        <w:rPr>
          <w:rFonts w:ascii="Garamond" w:hAnsi="Garamond"/>
          <w:sz w:val="24"/>
          <w:szCs w:val="24"/>
        </w:rPr>
        <w:lastRenderedPageBreak/>
        <w:t xml:space="preserve">Opmærksomheden skal henledes på, at det til enhver tid er tilbudsgivers eget ansvar, at </w:t>
      </w:r>
      <w:proofErr w:type="spellStart"/>
      <w:r w:rsidRPr="001D5D73">
        <w:rPr>
          <w:rFonts w:ascii="Garamond" w:hAnsi="Garamond"/>
          <w:sz w:val="24"/>
          <w:szCs w:val="24"/>
        </w:rPr>
        <w:t>ESPD’e</w:t>
      </w:r>
      <w:r w:rsidR="00BD20DC" w:rsidRPr="001D5D73">
        <w:rPr>
          <w:rFonts w:ascii="Garamond" w:hAnsi="Garamond"/>
          <w:sz w:val="24"/>
          <w:szCs w:val="24"/>
        </w:rPr>
        <w:t>t</w:t>
      </w:r>
      <w:proofErr w:type="spellEnd"/>
      <w:r w:rsidRPr="001D5D73">
        <w:rPr>
          <w:rFonts w:ascii="Garamond" w:hAnsi="Garamond"/>
          <w:sz w:val="24"/>
          <w:szCs w:val="24"/>
        </w:rPr>
        <w:t xml:space="preserve"> er udfyldt med de relevante oplysninger</w:t>
      </w:r>
      <w:r w:rsidR="0039371C" w:rsidRPr="001D5D73">
        <w:rPr>
          <w:rFonts w:ascii="Garamond" w:hAnsi="Garamond"/>
          <w:sz w:val="24"/>
          <w:szCs w:val="24"/>
        </w:rPr>
        <w:t>, og derfor er det vigtigt, at tilbudsgiver anvender ovenstående vejledning.</w:t>
      </w:r>
    </w:p>
    <w:p w14:paraId="15675C02" w14:textId="77777777" w:rsidR="00A80587" w:rsidRPr="001D5D73" w:rsidRDefault="00A80587" w:rsidP="001D5D73">
      <w:pPr>
        <w:spacing w:line="276" w:lineRule="auto"/>
        <w:rPr>
          <w:rFonts w:ascii="Garamond" w:hAnsi="Garamond"/>
          <w:sz w:val="24"/>
          <w:szCs w:val="24"/>
        </w:rPr>
      </w:pPr>
    </w:p>
    <w:p w14:paraId="394176FF" w14:textId="77777777" w:rsidR="00E831E5" w:rsidRPr="001D5D73" w:rsidRDefault="00887052" w:rsidP="001D5D73">
      <w:pPr>
        <w:pStyle w:val="Overskrift2"/>
      </w:pPr>
      <w:bookmarkStart w:id="33" w:name="_Toc467149024"/>
      <w:bookmarkStart w:id="34" w:name="_Toc492542216"/>
      <w:r w:rsidRPr="001D5D73">
        <w:t>6</w:t>
      </w:r>
      <w:r w:rsidR="00E831E5" w:rsidRPr="001D5D73">
        <w:t>.</w:t>
      </w:r>
      <w:r w:rsidR="00BD20DC" w:rsidRPr="001D5D73">
        <w:t>6</w:t>
      </w:r>
      <w:r w:rsidR="00E831E5" w:rsidRPr="001D5D73">
        <w:t xml:space="preserve"> Konsortier</w:t>
      </w:r>
      <w:bookmarkEnd w:id="33"/>
      <w:bookmarkEnd w:id="34"/>
      <w:r w:rsidR="00E831E5" w:rsidRPr="001D5D73">
        <w:t xml:space="preserve"> </w:t>
      </w:r>
    </w:p>
    <w:p w14:paraId="1F7ED44F" w14:textId="77777777" w:rsidR="009E5632"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Afgives tilbud af et konsortium, skal de </w:t>
      </w:r>
      <w:r w:rsidR="002E04CD" w:rsidRPr="001D5D73">
        <w:rPr>
          <w:rFonts w:ascii="Garamond" w:hAnsi="Garamond"/>
          <w:sz w:val="24"/>
          <w:szCs w:val="24"/>
        </w:rPr>
        <w:t xml:space="preserve">krævede oplysninger under pkt. </w:t>
      </w:r>
      <w:r w:rsidR="00887052" w:rsidRPr="001D5D73">
        <w:rPr>
          <w:rFonts w:ascii="Garamond" w:hAnsi="Garamond"/>
          <w:sz w:val="24"/>
          <w:szCs w:val="24"/>
        </w:rPr>
        <w:t>6</w:t>
      </w:r>
      <w:r w:rsidR="002E04CD" w:rsidRPr="001D5D73">
        <w:rPr>
          <w:rFonts w:ascii="Garamond" w:hAnsi="Garamond"/>
          <w:sz w:val="24"/>
          <w:szCs w:val="24"/>
        </w:rPr>
        <w:t xml:space="preserve">.1 til </w:t>
      </w:r>
      <w:r w:rsidR="00887052" w:rsidRPr="001D5D73">
        <w:rPr>
          <w:rFonts w:ascii="Garamond" w:hAnsi="Garamond"/>
          <w:sz w:val="24"/>
          <w:szCs w:val="24"/>
        </w:rPr>
        <w:t>6</w:t>
      </w:r>
      <w:r w:rsidRPr="001D5D73">
        <w:rPr>
          <w:rFonts w:ascii="Garamond" w:hAnsi="Garamond"/>
          <w:sz w:val="24"/>
          <w:szCs w:val="24"/>
        </w:rPr>
        <w:t>.</w:t>
      </w:r>
      <w:r w:rsidR="00BD20DC" w:rsidRPr="001D5D73">
        <w:rPr>
          <w:rFonts w:ascii="Garamond" w:hAnsi="Garamond"/>
          <w:sz w:val="24"/>
          <w:szCs w:val="24"/>
        </w:rPr>
        <w:t>4</w:t>
      </w:r>
      <w:r w:rsidRPr="001D5D73">
        <w:rPr>
          <w:rFonts w:ascii="Garamond" w:hAnsi="Garamond"/>
          <w:sz w:val="24"/>
          <w:szCs w:val="24"/>
        </w:rPr>
        <w:t xml:space="preserve"> afgives for hver deltager i konsortiet</w:t>
      </w:r>
      <w:r w:rsidR="009E5632" w:rsidRPr="001D5D73">
        <w:rPr>
          <w:rFonts w:ascii="Garamond" w:hAnsi="Garamond"/>
          <w:sz w:val="24"/>
          <w:szCs w:val="24"/>
        </w:rPr>
        <w:t xml:space="preserve">. Det vil i forbindelse </w:t>
      </w:r>
      <w:r w:rsidR="002E04CD" w:rsidRPr="001D5D73">
        <w:rPr>
          <w:rFonts w:ascii="Garamond" w:hAnsi="Garamond"/>
          <w:sz w:val="24"/>
          <w:szCs w:val="24"/>
        </w:rPr>
        <w:t xml:space="preserve">med egnethedsvurderingen (pkt. </w:t>
      </w:r>
      <w:r w:rsidR="00887052" w:rsidRPr="001D5D73">
        <w:rPr>
          <w:rFonts w:ascii="Garamond" w:hAnsi="Garamond"/>
          <w:sz w:val="24"/>
          <w:szCs w:val="24"/>
        </w:rPr>
        <w:t>6</w:t>
      </w:r>
      <w:r w:rsidR="002E04CD" w:rsidRPr="001D5D73">
        <w:rPr>
          <w:rFonts w:ascii="Garamond" w:hAnsi="Garamond"/>
          <w:sz w:val="24"/>
          <w:szCs w:val="24"/>
        </w:rPr>
        <w:t xml:space="preserve">.2 </w:t>
      </w:r>
      <w:r w:rsidR="00BE11E4" w:rsidRPr="001D5D73">
        <w:rPr>
          <w:rFonts w:ascii="Garamond" w:hAnsi="Garamond"/>
          <w:sz w:val="24"/>
          <w:szCs w:val="24"/>
        </w:rPr>
        <w:t>til</w:t>
      </w:r>
      <w:r w:rsidR="002E04CD" w:rsidRPr="001D5D73">
        <w:rPr>
          <w:rFonts w:ascii="Garamond" w:hAnsi="Garamond"/>
          <w:sz w:val="24"/>
          <w:szCs w:val="24"/>
        </w:rPr>
        <w:t xml:space="preserve"> </w:t>
      </w:r>
      <w:r w:rsidR="00887052" w:rsidRPr="001D5D73">
        <w:rPr>
          <w:rFonts w:ascii="Garamond" w:hAnsi="Garamond"/>
          <w:sz w:val="24"/>
          <w:szCs w:val="24"/>
        </w:rPr>
        <w:t>6</w:t>
      </w:r>
      <w:r w:rsidR="009E5632" w:rsidRPr="001D5D73">
        <w:rPr>
          <w:rFonts w:ascii="Garamond" w:hAnsi="Garamond"/>
          <w:sz w:val="24"/>
          <w:szCs w:val="24"/>
        </w:rPr>
        <w:t>.</w:t>
      </w:r>
      <w:r w:rsidR="00BD20DC" w:rsidRPr="001D5D73">
        <w:rPr>
          <w:rFonts w:ascii="Garamond" w:hAnsi="Garamond"/>
          <w:sz w:val="24"/>
          <w:szCs w:val="24"/>
        </w:rPr>
        <w:t>4</w:t>
      </w:r>
      <w:r w:rsidR="009E5632" w:rsidRPr="001D5D73">
        <w:rPr>
          <w:rFonts w:ascii="Garamond" w:hAnsi="Garamond"/>
          <w:sz w:val="24"/>
          <w:szCs w:val="24"/>
        </w:rPr>
        <w:t xml:space="preserve">) dog være konsortiets samlede egnethed, der vurderes. Hvis de krævede oplysninger ikke afgives af alle konsortiedeltagere, er tilbuddet ikke nødvendigvis </w:t>
      </w:r>
      <w:proofErr w:type="spellStart"/>
      <w:r w:rsidR="009E5632" w:rsidRPr="001D5D73">
        <w:rPr>
          <w:rFonts w:ascii="Garamond" w:hAnsi="Garamond"/>
          <w:sz w:val="24"/>
          <w:szCs w:val="24"/>
        </w:rPr>
        <w:t>ukonditionsmæssigt</w:t>
      </w:r>
      <w:proofErr w:type="spellEnd"/>
      <w:r w:rsidR="009E5632" w:rsidRPr="001D5D73">
        <w:rPr>
          <w:rFonts w:ascii="Garamond" w:hAnsi="Garamond"/>
          <w:sz w:val="24"/>
          <w:szCs w:val="24"/>
        </w:rPr>
        <w:t xml:space="preserve">, men det kan have betydning for egnethedsvurderingen. Desuden skal de enkelte deltagere i konsortiets ydelser/roller angives. </w:t>
      </w:r>
    </w:p>
    <w:p w14:paraId="5FA3A52D" w14:textId="77777777" w:rsidR="009E5632" w:rsidRPr="001D5D73" w:rsidRDefault="009E5632" w:rsidP="001D5D73">
      <w:pPr>
        <w:spacing w:line="276" w:lineRule="auto"/>
        <w:rPr>
          <w:rFonts w:ascii="Garamond" w:hAnsi="Garamond"/>
          <w:color w:val="00B050"/>
          <w:sz w:val="24"/>
          <w:szCs w:val="24"/>
        </w:rPr>
      </w:pPr>
    </w:p>
    <w:p w14:paraId="24049E52" w14:textId="77777777" w:rsidR="003518AD" w:rsidRPr="001D5D73" w:rsidRDefault="003518AD" w:rsidP="001D5D73">
      <w:pPr>
        <w:spacing w:line="276" w:lineRule="auto"/>
        <w:rPr>
          <w:rFonts w:ascii="Garamond" w:hAnsi="Garamond"/>
          <w:sz w:val="24"/>
          <w:szCs w:val="24"/>
        </w:rPr>
      </w:pPr>
      <w:r w:rsidRPr="001D5D73">
        <w:rPr>
          <w:rFonts w:ascii="Garamond" w:hAnsi="Garamond"/>
          <w:sz w:val="24"/>
          <w:szCs w:val="24"/>
        </w:rPr>
        <w:t xml:space="preserve">Der skal ikke udfyldes nogen konsortieerklæring, men alle deltagere i konsortiet skal udfylde og medsende en udfyldt ESPD ved tilbudsafgivelse, ligesom deltagerne skal krydse af, at der deltages sammen med andre i </w:t>
      </w:r>
      <w:proofErr w:type="spellStart"/>
      <w:r w:rsidRPr="001D5D73">
        <w:rPr>
          <w:rFonts w:ascii="Garamond" w:hAnsi="Garamond"/>
          <w:sz w:val="24"/>
          <w:szCs w:val="24"/>
        </w:rPr>
        <w:t>ESPD’ets</w:t>
      </w:r>
      <w:proofErr w:type="spellEnd"/>
      <w:r w:rsidRPr="001D5D73">
        <w:rPr>
          <w:rFonts w:ascii="Garamond" w:hAnsi="Garamond"/>
          <w:sz w:val="24"/>
          <w:szCs w:val="24"/>
        </w:rPr>
        <w:t xml:space="preserve"> del II A.</w:t>
      </w:r>
    </w:p>
    <w:p w14:paraId="603A63A3" w14:textId="77777777" w:rsidR="00397A36" w:rsidRPr="001D5D73" w:rsidRDefault="00397A36" w:rsidP="001D5D73">
      <w:pPr>
        <w:spacing w:line="276" w:lineRule="auto"/>
        <w:rPr>
          <w:rFonts w:ascii="Garamond" w:hAnsi="Garamond"/>
          <w:sz w:val="24"/>
          <w:szCs w:val="24"/>
        </w:rPr>
      </w:pPr>
    </w:p>
    <w:p w14:paraId="3B0D58BB" w14:textId="77777777" w:rsidR="00E831E5" w:rsidRPr="001D5D73" w:rsidRDefault="00887052" w:rsidP="001D5D73">
      <w:pPr>
        <w:pStyle w:val="Overskrift2"/>
      </w:pPr>
      <w:bookmarkStart w:id="35" w:name="_Toc467149025"/>
      <w:bookmarkStart w:id="36" w:name="_Toc492542217"/>
      <w:r w:rsidRPr="001D5D73">
        <w:t>6</w:t>
      </w:r>
      <w:r w:rsidR="00E831E5" w:rsidRPr="001D5D73">
        <w:t>.</w:t>
      </w:r>
      <w:r w:rsidR="00FE6D14" w:rsidRPr="001D5D73">
        <w:t>7</w:t>
      </w:r>
      <w:r w:rsidR="00E831E5" w:rsidRPr="001D5D73">
        <w:t xml:space="preserve"> Tilbudsgiver baserer sig på andre enheders </w:t>
      </w:r>
      <w:proofErr w:type="spellStart"/>
      <w:r w:rsidR="00E831E5" w:rsidRPr="001D5D73">
        <w:t>formåen</w:t>
      </w:r>
      <w:bookmarkEnd w:id="35"/>
      <w:bookmarkEnd w:id="36"/>
      <w:proofErr w:type="spellEnd"/>
    </w:p>
    <w:p w14:paraId="0A11C2B9" w14:textId="2D33E7FA" w:rsidR="00E831E5" w:rsidRPr="001D5D73" w:rsidRDefault="00E831E5" w:rsidP="001D5D73">
      <w:pPr>
        <w:spacing w:line="276" w:lineRule="auto"/>
        <w:rPr>
          <w:rFonts w:ascii="Garamond" w:hAnsi="Garamond"/>
          <w:sz w:val="24"/>
          <w:szCs w:val="24"/>
        </w:rPr>
      </w:pPr>
      <w:r w:rsidRPr="001D5D73">
        <w:rPr>
          <w:rFonts w:ascii="Garamond" w:hAnsi="Garamond"/>
          <w:sz w:val="24"/>
          <w:szCs w:val="24"/>
        </w:rPr>
        <w:t>Hvis tilbudsgiver – under henvisning til Udbudsloves § 144</w:t>
      </w:r>
      <w:r w:rsidR="009E5632" w:rsidRPr="001D5D73">
        <w:rPr>
          <w:rFonts w:ascii="Garamond" w:hAnsi="Garamond"/>
          <w:sz w:val="24"/>
          <w:szCs w:val="24"/>
        </w:rPr>
        <w:t>, stk. 1</w:t>
      </w:r>
      <w:r w:rsidRPr="001D5D73">
        <w:rPr>
          <w:rFonts w:ascii="Garamond" w:hAnsi="Garamond"/>
          <w:sz w:val="24"/>
          <w:szCs w:val="24"/>
        </w:rPr>
        <w:t xml:space="preserve"> - i forbindelse med afgivelse af tilbud baserer sig på andre enheders finansielle og økonomiske </w:t>
      </w:r>
      <w:proofErr w:type="spellStart"/>
      <w:r w:rsidRPr="001D5D73">
        <w:rPr>
          <w:rFonts w:ascii="Garamond" w:hAnsi="Garamond"/>
          <w:sz w:val="24"/>
          <w:szCs w:val="24"/>
        </w:rPr>
        <w:t>formåen</w:t>
      </w:r>
      <w:proofErr w:type="spellEnd"/>
      <w:r w:rsidRPr="001D5D73">
        <w:rPr>
          <w:rFonts w:ascii="Garamond" w:hAnsi="Garamond"/>
          <w:sz w:val="24"/>
          <w:szCs w:val="24"/>
        </w:rPr>
        <w:t xml:space="preserve"> og/eller tekniske og/eller faglige </w:t>
      </w:r>
      <w:proofErr w:type="spellStart"/>
      <w:r w:rsidRPr="001D5D73">
        <w:rPr>
          <w:rFonts w:ascii="Garamond" w:hAnsi="Garamond"/>
          <w:sz w:val="24"/>
          <w:szCs w:val="24"/>
        </w:rPr>
        <w:t>formåen</w:t>
      </w:r>
      <w:proofErr w:type="spellEnd"/>
      <w:r w:rsidRPr="001D5D73">
        <w:rPr>
          <w:rFonts w:ascii="Garamond" w:hAnsi="Garamond"/>
          <w:sz w:val="24"/>
          <w:szCs w:val="24"/>
        </w:rPr>
        <w:t>, skal tilbudsgiver sammen med tilbuddet indsende en erklæring fra den anden enhed om at stille den pågældende kapacitet til rådighed</w:t>
      </w:r>
      <w:r w:rsidR="005B1C08">
        <w:rPr>
          <w:rFonts w:ascii="Garamond" w:hAnsi="Garamond"/>
          <w:sz w:val="24"/>
          <w:szCs w:val="24"/>
        </w:rPr>
        <w:t xml:space="preserve"> for tilbudsgiver. </w:t>
      </w:r>
      <w:r w:rsidRPr="001D5D73">
        <w:rPr>
          <w:rFonts w:ascii="Garamond" w:hAnsi="Garamond"/>
          <w:sz w:val="24"/>
          <w:szCs w:val="24"/>
        </w:rPr>
        <w:t xml:space="preserve">Dette godtgør, at tilbudsgiver uden begrænsning i hele aftaleperioden råder over den ressource, hvorpå tilbudsgiver baserer sit tilbud, og at ”den anden enhed” forpligtiger sig i forhold til ordregiver. </w:t>
      </w:r>
    </w:p>
    <w:p w14:paraId="6667DCF1" w14:textId="77777777" w:rsidR="009E5632" w:rsidRPr="001D5D73" w:rsidRDefault="009E5632" w:rsidP="001D5D73">
      <w:pPr>
        <w:spacing w:line="276" w:lineRule="auto"/>
        <w:rPr>
          <w:rFonts w:ascii="Garamond" w:hAnsi="Garamond"/>
          <w:sz w:val="24"/>
          <w:szCs w:val="24"/>
        </w:rPr>
      </w:pPr>
    </w:p>
    <w:p w14:paraId="3993EA0F" w14:textId="77777777" w:rsidR="003518AD" w:rsidRPr="001D5D73" w:rsidRDefault="003518AD" w:rsidP="001D5D73">
      <w:pPr>
        <w:spacing w:line="276" w:lineRule="auto"/>
        <w:rPr>
          <w:rFonts w:ascii="Garamond" w:hAnsi="Garamond"/>
          <w:sz w:val="24"/>
          <w:szCs w:val="24"/>
        </w:rPr>
      </w:pPr>
      <w:r w:rsidRPr="001D5D73">
        <w:rPr>
          <w:rFonts w:ascii="Garamond" w:hAnsi="Garamond"/>
          <w:sz w:val="24"/>
          <w:szCs w:val="24"/>
        </w:rPr>
        <w:t>Tilbudsgiver skal samtidig vedlægge ESPD med de relevante oplysninger nævnt under pkt. 6.1 til 6.4 for den anden enhed.</w:t>
      </w:r>
    </w:p>
    <w:p w14:paraId="7A87197D" w14:textId="77777777" w:rsidR="009E5632" w:rsidRPr="001D5D73" w:rsidRDefault="009E5632" w:rsidP="001D5D73">
      <w:pPr>
        <w:spacing w:line="276" w:lineRule="auto"/>
        <w:rPr>
          <w:rFonts w:ascii="Garamond" w:hAnsi="Garamond"/>
          <w:sz w:val="24"/>
          <w:szCs w:val="24"/>
        </w:rPr>
      </w:pPr>
    </w:p>
    <w:p w14:paraId="2BE9BAA9" w14:textId="77777777" w:rsidR="009E5632" w:rsidRPr="001D5D73" w:rsidRDefault="009E5632" w:rsidP="001D5D73">
      <w:pPr>
        <w:spacing w:line="276" w:lineRule="auto"/>
        <w:rPr>
          <w:rFonts w:ascii="Garamond" w:hAnsi="Garamond"/>
          <w:sz w:val="24"/>
          <w:szCs w:val="24"/>
        </w:rPr>
      </w:pPr>
      <w:r w:rsidRPr="001D5D73">
        <w:rPr>
          <w:rFonts w:ascii="Garamond" w:hAnsi="Garamond"/>
          <w:sz w:val="24"/>
          <w:szCs w:val="24"/>
        </w:rPr>
        <w:t xml:space="preserve">Hvis de krævede oplysninger ikke afgives af alle virksomheder i tilbudsgiverteamet, er tilbuddet ikke nødvendigvis </w:t>
      </w:r>
      <w:proofErr w:type="spellStart"/>
      <w:r w:rsidRPr="001D5D73">
        <w:rPr>
          <w:rFonts w:ascii="Garamond" w:hAnsi="Garamond"/>
          <w:sz w:val="24"/>
          <w:szCs w:val="24"/>
        </w:rPr>
        <w:t>ukonditionsmæssigt</w:t>
      </w:r>
      <w:proofErr w:type="spellEnd"/>
      <w:r w:rsidRPr="001D5D73">
        <w:rPr>
          <w:rFonts w:ascii="Garamond" w:hAnsi="Garamond"/>
          <w:sz w:val="24"/>
          <w:szCs w:val="24"/>
        </w:rPr>
        <w:t xml:space="preserve">, men det kan have betydning for egnethedsvurderingen. Desuden skal de enkelte deltagere i tilbudsgiverteamet ydelser/roller angives. </w:t>
      </w:r>
    </w:p>
    <w:p w14:paraId="40AAAEC0" w14:textId="77777777" w:rsidR="009E5632" w:rsidRPr="001D5D73" w:rsidRDefault="009E5632" w:rsidP="001D5D73">
      <w:pPr>
        <w:spacing w:line="276" w:lineRule="auto"/>
        <w:rPr>
          <w:rFonts w:ascii="Garamond" w:hAnsi="Garamond"/>
          <w:sz w:val="24"/>
          <w:szCs w:val="24"/>
        </w:rPr>
      </w:pPr>
    </w:p>
    <w:p w14:paraId="6EFECEEB" w14:textId="25077CDA" w:rsidR="009E5632" w:rsidRPr="001D5D73" w:rsidRDefault="009E5632" w:rsidP="001D5D73">
      <w:pPr>
        <w:spacing w:line="276" w:lineRule="auto"/>
        <w:rPr>
          <w:rFonts w:ascii="Garamond" w:hAnsi="Garamond"/>
          <w:sz w:val="24"/>
          <w:szCs w:val="24"/>
        </w:rPr>
      </w:pPr>
      <w:r w:rsidRPr="001D5D73">
        <w:rPr>
          <w:rFonts w:ascii="Garamond" w:hAnsi="Garamond"/>
          <w:sz w:val="24"/>
          <w:szCs w:val="24"/>
        </w:rPr>
        <w:t xml:space="preserve">Indgår der en tjenesteydelse som en del af den udbudte rammeaftale, og baserer tilbudsgiver sig for tjenesteydelsen vedrørende teknisk/faglig </w:t>
      </w:r>
      <w:proofErr w:type="spellStart"/>
      <w:r w:rsidRPr="001D5D73">
        <w:rPr>
          <w:rFonts w:ascii="Garamond" w:hAnsi="Garamond"/>
          <w:sz w:val="24"/>
          <w:szCs w:val="24"/>
        </w:rPr>
        <w:t>formåen</w:t>
      </w:r>
      <w:proofErr w:type="spellEnd"/>
      <w:r w:rsidRPr="001D5D73">
        <w:rPr>
          <w:rFonts w:ascii="Garamond" w:hAnsi="Garamond"/>
          <w:sz w:val="24"/>
          <w:szCs w:val="24"/>
        </w:rPr>
        <w:t xml:space="preserve"> på kapacitet fra en anden enhed, skal den anden enhed udføre tjenesteydelsen, </w:t>
      </w:r>
      <w:r w:rsidR="00764A1A" w:rsidRPr="001D5D73">
        <w:rPr>
          <w:rFonts w:ascii="Garamond" w:hAnsi="Garamond"/>
          <w:sz w:val="24"/>
          <w:szCs w:val="24"/>
        </w:rPr>
        <w:t>jf. udbudslovens § 144, stk. 3.</w:t>
      </w:r>
    </w:p>
    <w:p w14:paraId="4054FF0A" w14:textId="77777777" w:rsidR="00D929E4" w:rsidRPr="001D5D73" w:rsidRDefault="00D929E4" w:rsidP="001D5D73">
      <w:pPr>
        <w:spacing w:line="276" w:lineRule="auto"/>
        <w:rPr>
          <w:rFonts w:ascii="Garamond" w:hAnsi="Garamond"/>
          <w:color w:val="0070C0"/>
          <w:sz w:val="24"/>
          <w:szCs w:val="24"/>
        </w:rPr>
      </w:pPr>
    </w:p>
    <w:p w14:paraId="17C8EB3E" w14:textId="77777777" w:rsidR="000A53F5" w:rsidRPr="001D5D73" w:rsidRDefault="00887052" w:rsidP="001D5D73">
      <w:pPr>
        <w:pStyle w:val="Overskrift2"/>
      </w:pPr>
      <w:bookmarkStart w:id="37" w:name="_Toc467149026"/>
      <w:bookmarkStart w:id="38" w:name="_Toc492542218"/>
      <w:r w:rsidRPr="001D5D73">
        <w:t>6</w:t>
      </w:r>
      <w:r w:rsidR="006D77A6" w:rsidRPr="001D5D73">
        <w:t>.</w:t>
      </w:r>
      <w:r w:rsidR="000B2BEC" w:rsidRPr="001D5D73">
        <w:t>8</w:t>
      </w:r>
      <w:r w:rsidR="00D929E4" w:rsidRPr="001D5D73">
        <w:t xml:space="preserve"> Indhent</w:t>
      </w:r>
      <w:r w:rsidR="00DD75FC" w:rsidRPr="001D5D73">
        <w:t>ning</w:t>
      </w:r>
      <w:r w:rsidR="00D929E4" w:rsidRPr="001D5D73">
        <w:t xml:space="preserve"> af dokumentation</w:t>
      </w:r>
      <w:bookmarkEnd w:id="37"/>
      <w:bookmarkEnd w:id="38"/>
    </w:p>
    <w:p w14:paraId="11F55D61" w14:textId="77777777" w:rsidR="000A53F5" w:rsidRPr="001D5D73" w:rsidRDefault="00D929E4" w:rsidP="001D5D73">
      <w:pPr>
        <w:spacing w:line="276" w:lineRule="auto"/>
        <w:rPr>
          <w:rFonts w:ascii="Garamond" w:hAnsi="Garamond"/>
          <w:sz w:val="24"/>
          <w:szCs w:val="24"/>
        </w:rPr>
      </w:pPr>
      <w:r w:rsidRPr="001D5D73">
        <w:rPr>
          <w:rFonts w:ascii="Garamond" w:hAnsi="Garamond"/>
          <w:sz w:val="24"/>
          <w:szCs w:val="24"/>
        </w:rPr>
        <w:t xml:space="preserve">Før beslutning om tildeling af kontrakten skal dokumentation for de oplysninger, der er afgivet i ESPD fremlægges inden for en passende tidsfrist. </w:t>
      </w:r>
    </w:p>
    <w:p w14:paraId="0D0BFA07" w14:textId="77777777" w:rsidR="000A53F5" w:rsidRPr="001D5D73" w:rsidRDefault="000A53F5" w:rsidP="001D5D73">
      <w:pPr>
        <w:spacing w:line="276" w:lineRule="auto"/>
        <w:rPr>
          <w:rFonts w:ascii="Garamond" w:hAnsi="Garamond"/>
          <w:sz w:val="24"/>
          <w:szCs w:val="24"/>
        </w:rPr>
      </w:pPr>
    </w:p>
    <w:p w14:paraId="1F83A354" w14:textId="77777777" w:rsidR="00D929E4" w:rsidRPr="001D5D73" w:rsidRDefault="00D929E4" w:rsidP="001D5D73">
      <w:pPr>
        <w:spacing w:line="276" w:lineRule="auto"/>
        <w:rPr>
          <w:rFonts w:ascii="Garamond" w:hAnsi="Garamond"/>
          <w:color w:val="0070C0"/>
          <w:sz w:val="24"/>
          <w:szCs w:val="24"/>
        </w:rPr>
      </w:pPr>
      <w:r w:rsidRPr="001D5D73">
        <w:rPr>
          <w:rFonts w:ascii="Garamond" w:hAnsi="Garamond"/>
          <w:sz w:val="24"/>
          <w:szCs w:val="24"/>
        </w:rPr>
        <w:t>Ordregiver er desuden berettiget til, inden for en passende tidsfrist, at indhente dokumentation under udbudsproceduren, når dette er nødvendigt for, at proceduren gennemføres korrekt.</w:t>
      </w:r>
    </w:p>
    <w:p w14:paraId="181D9D9E" w14:textId="77777777" w:rsidR="007B304D" w:rsidRPr="001D5D73" w:rsidRDefault="00E831E5" w:rsidP="001D5D73">
      <w:pPr>
        <w:spacing w:line="276" w:lineRule="auto"/>
        <w:rPr>
          <w:rFonts w:ascii="Garamond" w:eastAsiaTheme="majorEastAsia" w:hAnsi="Garamond"/>
          <w:bCs/>
          <w:color w:val="000000" w:themeColor="text1"/>
          <w:sz w:val="24"/>
          <w:szCs w:val="24"/>
        </w:rPr>
      </w:pPr>
      <w:r w:rsidRPr="001D5D73">
        <w:rPr>
          <w:rFonts w:ascii="Garamond" w:hAnsi="Garamond"/>
          <w:sz w:val="24"/>
          <w:szCs w:val="24"/>
        </w:rPr>
        <w:t xml:space="preserve"> </w:t>
      </w:r>
    </w:p>
    <w:p w14:paraId="4334708B" w14:textId="77777777" w:rsidR="00E831E5" w:rsidRPr="001D5D73" w:rsidRDefault="00887052" w:rsidP="001D5D73">
      <w:pPr>
        <w:pStyle w:val="Overskrift1"/>
        <w:spacing w:line="276" w:lineRule="auto"/>
        <w:rPr>
          <w:sz w:val="24"/>
        </w:rPr>
      </w:pPr>
      <w:bookmarkStart w:id="39" w:name="_Toc467149027"/>
      <w:bookmarkStart w:id="40" w:name="_Toc492542219"/>
      <w:r w:rsidRPr="001D5D73">
        <w:rPr>
          <w:sz w:val="24"/>
        </w:rPr>
        <w:t>7</w:t>
      </w:r>
      <w:r w:rsidR="00E831E5" w:rsidRPr="001D5D73">
        <w:rPr>
          <w:sz w:val="24"/>
        </w:rPr>
        <w:t xml:space="preserve">. </w:t>
      </w:r>
      <w:r w:rsidR="0016234B" w:rsidRPr="001D5D73">
        <w:rPr>
          <w:sz w:val="24"/>
        </w:rPr>
        <w:t>Aftalevilkår</w:t>
      </w:r>
      <w:bookmarkEnd w:id="39"/>
      <w:bookmarkEnd w:id="40"/>
    </w:p>
    <w:p w14:paraId="30F76BF3" w14:textId="2890CAEF" w:rsidR="00EE0C81" w:rsidRPr="001D5D73" w:rsidRDefault="0016234B" w:rsidP="001D5D73">
      <w:pPr>
        <w:spacing w:line="276" w:lineRule="auto"/>
        <w:rPr>
          <w:rFonts w:ascii="Garamond" w:hAnsi="Garamond"/>
          <w:sz w:val="24"/>
          <w:szCs w:val="24"/>
        </w:rPr>
      </w:pPr>
      <w:r w:rsidRPr="001D5D73">
        <w:rPr>
          <w:rFonts w:ascii="Garamond" w:hAnsi="Garamond"/>
          <w:sz w:val="24"/>
          <w:szCs w:val="24"/>
        </w:rPr>
        <w:t>Den udbudte aftale indgås på de vilkår, der fremgår af det vedlagte udkast til rammeaftale.</w:t>
      </w:r>
      <w:r w:rsidR="0027075A" w:rsidRPr="001D5D73">
        <w:rPr>
          <w:rFonts w:ascii="Garamond" w:hAnsi="Garamond"/>
          <w:sz w:val="24"/>
          <w:szCs w:val="24"/>
        </w:rPr>
        <w:br w:type="page"/>
      </w:r>
    </w:p>
    <w:p w14:paraId="1F475204" w14:textId="01F00B87" w:rsidR="00397A36" w:rsidRPr="001D5D73" w:rsidRDefault="00887052" w:rsidP="001D5D73">
      <w:pPr>
        <w:pStyle w:val="Overskrift1"/>
        <w:spacing w:line="276" w:lineRule="auto"/>
        <w:rPr>
          <w:sz w:val="24"/>
        </w:rPr>
      </w:pPr>
      <w:bookmarkStart w:id="41" w:name="_Toc467149028"/>
      <w:bookmarkStart w:id="42" w:name="_Toc492542220"/>
      <w:r w:rsidRPr="001D5D73">
        <w:rPr>
          <w:sz w:val="24"/>
        </w:rPr>
        <w:lastRenderedPageBreak/>
        <w:t>8</w:t>
      </w:r>
      <w:r w:rsidR="00E831E5" w:rsidRPr="001D5D73">
        <w:rPr>
          <w:sz w:val="24"/>
        </w:rPr>
        <w:t>. Tilbud</w:t>
      </w:r>
      <w:bookmarkEnd w:id="41"/>
      <w:bookmarkEnd w:id="42"/>
      <w:r w:rsidR="00E831E5" w:rsidRPr="001D5D73">
        <w:rPr>
          <w:sz w:val="24"/>
        </w:rPr>
        <w:t xml:space="preserve"> </w:t>
      </w:r>
    </w:p>
    <w:p w14:paraId="0E2220DC" w14:textId="77777777" w:rsidR="00E831E5" w:rsidRPr="001D5D73" w:rsidRDefault="00887052" w:rsidP="001D5D73">
      <w:pPr>
        <w:pStyle w:val="Overskrift2"/>
      </w:pPr>
      <w:bookmarkStart w:id="43" w:name="_Toc467149029"/>
      <w:bookmarkStart w:id="44" w:name="_Toc492542221"/>
      <w:r w:rsidRPr="001D5D73">
        <w:t>8</w:t>
      </w:r>
      <w:r w:rsidR="00E831E5" w:rsidRPr="001D5D73">
        <w:t>.1 Flere tilbud</w:t>
      </w:r>
      <w:bookmarkEnd w:id="43"/>
      <w:bookmarkEnd w:id="44"/>
    </w:p>
    <w:p w14:paraId="2BA9865B" w14:textId="47E977C8" w:rsidR="00397A36" w:rsidRPr="001D5D73" w:rsidRDefault="00E831E5" w:rsidP="001D5D73">
      <w:pPr>
        <w:spacing w:line="276" w:lineRule="auto"/>
        <w:rPr>
          <w:rFonts w:ascii="Garamond" w:hAnsi="Garamond"/>
          <w:sz w:val="24"/>
          <w:szCs w:val="24"/>
        </w:rPr>
      </w:pPr>
      <w:r w:rsidRPr="001D5D73">
        <w:rPr>
          <w:rFonts w:ascii="Garamond" w:hAnsi="Garamond"/>
          <w:sz w:val="24"/>
          <w:szCs w:val="24"/>
        </w:rPr>
        <w:t>Der kan i</w:t>
      </w:r>
      <w:r w:rsidR="004C306A" w:rsidRPr="001D5D73">
        <w:rPr>
          <w:rFonts w:ascii="Garamond" w:hAnsi="Garamond"/>
          <w:sz w:val="24"/>
          <w:szCs w:val="24"/>
        </w:rPr>
        <w:t>kke afgives mere end et tilbud.</w:t>
      </w:r>
    </w:p>
    <w:p w14:paraId="62A51656" w14:textId="77777777" w:rsidR="0029057D" w:rsidRPr="001D5D73" w:rsidRDefault="0029057D" w:rsidP="001D5D73">
      <w:pPr>
        <w:spacing w:line="276" w:lineRule="auto"/>
        <w:rPr>
          <w:rFonts w:ascii="Garamond" w:hAnsi="Garamond"/>
          <w:sz w:val="24"/>
          <w:szCs w:val="24"/>
        </w:rPr>
      </w:pPr>
    </w:p>
    <w:p w14:paraId="2194110D" w14:textId="1ECDF86F" w:rsidR="00E831E5" w:rsidRPr="001D5D73" w:rsidRDefault="00887052" w:rsidP="001D5D73">
      <w:pPr>
        <w:pStyle w:val="Overskrift2"/>
      </w:pPr>
      <w:bookmarkStart w:id="45" w:name="_Toc467149031"/>
      <w:bookmarkStart w:id="46" w:name="_Toc492542222"/>
      <w:r w:rsidRPr="001D5D73">
        <w:t>8</w:t>
      </w:r>
      <w:r w:rsidR="0029057D" w:rsidRPr="001D5D73">
        <w:t>.2</w:t>
      </w:r>
      <w:r w:rsidR="00E831E5" w:rsidRPr="001D5D73">
        <w:t xml:space="preserve"> Alternative tilbud</w:t>
      </w:r>
      <w:bookmarkEnd w:id="45"/>
      <w:bookmarkEnd w:id="46"/>
    </w:p>
    <w:p w14:paraId="798B552E" w14:textId="4ECBAF15" w:rsidR="00A80587" w:rsidRPr="001D5D73" w:rsidRDefault="00E831E5" w:rsidP="001D5D73">
      <w:pPr>
        <w:spacing w:line="276" w:lineRule="auto"/>
        <w:rPr>
          <w:rFonts w:ascii="Garamond" w:hAnsi="Garamond"/>
          <w:sz w:val="24"/>
          <w:szCs w:val="24"/>
        </w:rPr>
      </w:pPr>
      <w:r w:rsidRPr="001D5D73">
        <w:rPr>
          <w:rFonts w:ascii="Garamond" w:hAnsi="Garamond"/>
          <w:sz w:val="24"/>
          <w:szCs w:val="24"/>
        </w:rPr>
        <w:t>Der kan ikke afgives alternative tilbud.</w:t>
      </w:r>
    </w:p>
    <w:p w14:paraId="5EC06C26" w14:textId="77777777" w:rsidR="0029057D" w:rsidRPr="001D5D73" w:rsidRDefault="0029057D" w:rsidP="001D5D73">
      <w:pPr>
        <w:spacing w:line="276" w:lineRule="auto"/>
        <w:rPr>
          <w:rFonts w:ascii="Garamond" w:hAnsi="Garamond"/>
          <w:sz w:val="24"/>
          <w:szCs w:val="24"/>
        </w:rPr>
      </w:pPr>
    </w:p>
    <w:p w14:paraId="714FAC23" w14:textId="77777777" w:rsidR="00E831E5" w:rsidRPr="001D5D73" w:rsidRDefault="00887052" w:rsidP="001D5D73">
      <w:pPr>
        <w:pStyle w:val="Overskrift1"/>
        <w:spacing w:line="276" w:lineRule="auto"/>
        <w:rPr>
          <w:sz w:val="24"/>
        </w:rPr>
      </w:pPr>
      <w:bookmarkStart w:id="47" w:name="_Toc467149032"/>
      <w:bookmarkStart w:id="48" w:name="_Toc492542223"/>
      <w:r w:rsidRPr="001D5D73">
        <w:rPr>
          <w:sz w:val="24"/>
        </w:rPr>
        <w:t>9</w:t>
      </w:r>
      <w:r w:rsidR="00E831E5" w:rsidRPr="001D5D73">
        <w:rPr>
          <w:sz w:val="24"/>
        </w:rPr>
        <w:t>.  Tildelingskriterium og underkriterier</w:t>
      </w:r>
      <w:bookmarkEnd w:id="47"/>
      <w:bookmarkEnd w:id="48"/>
    </w:p>
    <w:p w14:paraId="188BA03F" w14:textId="629B321B" w:rsidR="00896979" w:rsidRPr="001D5D73" w:rsidRDefault="00896979" w:rsidP="001D5D73">
      <w:pPr>
        <w:spacing w:line="276" w:lineRule="auto"/>
        <w:rPr>
          <w:rFonts w:ascii="Garamond" w:hAnsi="Garamond"/>
          <w:sz w:val="24"/>
          <w:szCs w:val="24"/>
        </w:rPr>
      </w:pPr>
      <w:r w:rsidRPr="001D5D73">
        <w:rPr>
          <w:rFonts w:ascii="Garamond" w:hAnsi="Garamond"/>
          <w:sz w:val="24"/>
          <w:szCs w:val="24"/>
        </w:rPr>
        <w:t>R</w:t>
      </w:r>
      <w:r w:rsidR="001E2DE8" w:rsidRPr="001D5D73">
        <w:rPr>
          <w:rFonts w:ascii="Garamond" w:hAnsi="Garamond"/>
          <w:sz w:val="24"/>
          <w:szCs w:val="24"/>
        </w:rPr>
        <w:t>ammeaftale vil blive tildelt den tilbudsgiver, der tilbyder den</w:t>
      </w:r>
      <w:r w:rsidRPr="001D5D73">
        <w:rPr>
          <w:rFonts w:ascii="Garamond" w:hAnsi="Garamond"/>
          <w:sz w:val="24"/>
          <w:szCs w:val="24"/>
        </w:rPr>
        <w:t xml:space="preserve"> økon</w:t>
      </w:r>
      <w:r w:rsidR="001E2DE8" w:rsidRPr="001D5D73">
        <w:rPr>
          <w:rFonts w:ascii="Garamond" w:hAnsi="Garamond"/>
          <w:sz w:val="24"/>
          <w:szCs w:val="24"/>
        </w:rPr>
        <w:t>omisk mest fordelagtige pris for den enkelte delaftale. Ved den</w:t>
      </w:r>
      <w:r w:rsidRPr="001D5D73">
        <w:rPr>
          <w:rFonts w:ascii="Garamond" w:hAnsi="Garamond"/>
          <w:sz w:val="24"/>
          <w:szCs w:val="24"/>
        </w:rPr>
        <w:t xml:space="preserve"> økonomisk mest for</w:t>
      </w:r>
      <w:r w:rsidR="001E2DE8" w:rsidRPr="001D5D73">
        <w:rPr>
          <w:rFonts w:ascii="Garamond" w:hAnsi="Garamond"/>
          <w:sz w:val="24"/>
          <w:szCs w:val="24"/>
        </w:rPr>
        <w:t>delagtige pris</w:t>
      </w:r>
      <w:r w:rsidRPr="001D5D73">
        <w:rPr>
          <w:rFonts w:ascii="Garamond" w:hAnsi="Garamond"/>
          <w:sz w:val="24"/>
          <w:szCs w:val="24"/>
        </w:rPr>
        <w:t xml:space="preserve"> forstås følgende:</w:t>
      </w:r>
    </w:p>
    <w:p w14:paraId="39802E27" w14:textId="77777777" w:rsidR="00A80587" w:rsidRPr="001D5D73" w:rsidRDefault="00A80587" w:rsidP="001D5D73">
      <w:pPr>
        <w:spacing w:line="276" w:lineRule="auto"/>
        <w:rPr>
          <w:rFonts w:ascii="Garamond" w:hAnsi="Garamond"/>
          <w:sz w:val="24"/>
          <w:szCs w:val="24"/>
        </w:rPr>
      </w:pPr>
    </w:p>
    <w:p w14:paraId="76DE1291" w14:textId="711A7383" w:rsidR="001E2DE8" w:rsidRPr="001D5D73" w:rsidRDefault="001E2DE8" w:rsidP="001D5D73">
      <w:pPr>
        <w:spacing w:line="276" w:lineRule="auto"/>
        <w:rPr>
          <w:rFonts w:ascii="Garamond" w:hAnsi="Garamond"/>
          <w:sz w:val="24"/>
          <w:szCs w:val="24"/>
        </w:rPr>
      </w:pPr>
      <w:r w:rsidRPr="001D5D73">
        <w:rPr>
          <w:rFonts w:ascii="Garamond" w:hAnsi="Garamond"/>
          <w:sz w:val="24"/>
          <w:szCs w:val="24"/>
        </w:rPr>
        <w:t>Den tilbudsgiver</w:t>
      </w:r>
      <w:r w:rsidR="001E021F" w:rsidRPr="001D5D73">
        <w:rPr>
          <w:rFonts w:ascii="Garamond" w:hAnsi="Garamond"/>
          <w:sz w:val="24"/>
          <w:szCs w:val="24"/>
        </w:rPr>
        <w:t>,</w:t>
      </w:r>
      <w:r w:rsidRPr="001D5D73">
        <w:rPr>
          <w:rFonts w:ascii="Garamond" w:hAnsi="Garamond"/>
          <w:sz w:val="24"/>
          <w:szCs w:val="24"/>
        </w:rPr>
        <w:t xml:space="preserve"> der for den enkelte delaftale</w:t>
      </w:r>
      <w:r w:rsidR="001E021F" w:rsidRPr="001D5D73">
        <w:rPr>
          <w:rFonts w:ascii="Garamond" w:hAnsi="Garamond"/>
          <w:sz w:val="24"/>
          <w:szCs w:val="24"/>
        </w:rPr>
        <w:t>,</w:t>
      </w:r>
      <w:r w:rsidRPr="001D5D73">
        <w:rPr>
          <w:rFonts w:ascii="Garamond" w:hAnsi="Garamond"/>
          <w:sz w:val="24"/>
          <w:szCs w:val="24"/>
        </w:rPr>
        <w:t xml:space="preserve"> har afgivet den laveste samlede pris. Den samlede pris er den pris der står i tilbudslisterne under fanebladet ”samlet oversigt”</w:t>
      </w:r>
    </w:p>
    <w:p w14:paraId="48D86E18" w14:textId="77777777" w:rsidR="001E2DE8" w:rsidRPr="001D5D73" w:rsidRDefault="001E2DE8" w:rsidP="001D5D73">
      <w:pPr>
        <w:spacing w:line="276" w:lineRule="auto"/>
        <w:rPr>
          <w:rFonts w:ascii="Garamond" w:hAnsi="Garamond"/>
          <w:sz w:val="24"/>
          <w:szCs w:val="24"/>
        </w:rPr>
      </w:pPr>
    </w:p>
    <w:p w14:paraId="4F095B7A" w14:textId="68DF7645" w:rsidR="003F53F3" w:rsidRPr="001D5D73" w:rsidRDefault="0016234B" w:rsidP="001D5D73">
      <w:pPr>
        <w:pStyle w:val="Overskrift1"/>
        <w:spacing w:line="276" w:lineRule="auto"/>
        <w:rPr>
          <w:sz w:val="24"/>
        </w:rPr>
      </w:pPr>
      <w:bookmarkStart w:id="49" w:name="_Toc467149033"/>
      <w:bookmarkStart w:id="50" w:name="_Toc492542224"/>
      <w:r w:rsidRPr="001D5D73">
        <w:rPr>
          <w:sz w:val="24"/>
        </w:rPr>
        <w:t>1</w:t>
      </w:r>
      <w:r w:rsidR="00887052" w:rsidRPr="001D5D73">
        <w:rPr>
          <w:sz w:val="24"/>
        </w:rPr>
        <w:t>0</w:t>
      </w:r>
      <w:r w:rsidR="00E831E5" w:rsidRPr="001D5D73">
        <w:rPr>
          <w:sz w:val="24"/>
        </w:rPr>
        <w:t>. Afgivelse af tilbud</w:t>
      </w:r>
      <w:bookmarkEnd w:id="49"/>
      <w:bookmarkEnd w:id="50"/>
    </w:p>
    <w:p w14:paraId="35074444" w14:textId="77777777" w:rsidR="00E831E5" w:rsidRPr="001D5D73" w:rsidRDefault="0016234B" w:rsidP="001D5D73">
      <w:pPr>
        <w:pStyle w:val="Overskrift2"/>
      </w:pPr>
      <w:bookmarkStart w:id="51" w:name="_Toc467149034"/>
      <w:bookmarkStart w:id="52" w:name="_Toc492542225"/>
      <w:r w:rsidRPr="001D5D73">
        <w:t>1</w:t>
      </w:r>
      <w:r w:rsidR="00887052" w:rsidRPr="001D5D73">
        <w:t>0</w:t>
      </w:r>
      <w:r w:rsidR="00E831E5" w:rsidRPr="001D5D73">
        <w:t>.1 Tilbudsfrist</w:t>
      </w:r>
      <w:bookmarkEnd w:id="51"/>
      <w:bookmarkEnd w:id="52"/>
    </w:p>
    <w:p w14:paraId="72D2C296" w14:textId="19F6F3AC"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Tilbuddet skal afleveres i </w:t>
      </w:r>
      <w:r w:rsidR="001E2DE8" w:rsidRPr="001D5D73">
        <w:rPr>
          <w:rFonts w:ascii="Garamond" w:hAnsi="Garamond"/>
          <w:sz w:val="24"/>
          <w:szCs w:val="24"/>
        </w:rPr>
        <w:t xml:space="preserve">2 eksemplarer i papirformat og på et USB stik </w:t>
      </w:r>
      <w:r w:rsidRPr="001D5D73">
        <w:rPr>
          <w:rFonts w:ascii="Garamond" w:hAnsi="Garamond"/>
          <w:sz w:val="24"/>
          <w:szCs w:val="24"/>
        </w:rPr>
        <w:t xml:space="preserve">til </w:t>
      </w:r>
      <w:r w:rsidR="001E2DE8" w:rsidRPr="001D5D73">
        <w:rPr>
          <w:rFonts w:ascii="Garamond" w:hAnsi="Garamond"/>
          <w:sz w:val="24"/>
          <w:szCs w:val="24"/>
        </w:rPr>
        <w:t>”Indkøb og forsikring”, Nytorv 11, 6000 Kolding,</w:t>
      </w:r>
      <w:r w:rsidRPr="001D5D73">
        <w:rPr>
          <w:rFonts w:ascii="Garamond" w:hAnsi="Garamond"/>
          <w:sz w:val="24"/>
          <w:szCs w:val="24"/>
        </w:rPr>
        <w:t xml:space="preserve"> inden den i tidsplanen angivne tilbudsfrist. </w:t>
      </w:r>
    </w:p>
    <w:p w14:paraId="1A7FE530" w14:textId="77777777" w:rsidR="007B304D" w:rsidRPr="001D5D73" w:rsidRDefault="007B304D" w:rsidP="001D5D73">
      <w:pPr>
        <w:spacing w:line="276" w:lineRule="auto"/>
        <w:rPr>
          <w:rFonts w:ascii="Garamond" w:hAnsi="Garamond"/>
          <w:sz w:val="24"/>
          <w:szCs w:val="24"/>
        </w:rPr>
      </w:pPr>
    </w:p>
    <w:p w14:paraId="37881D1B" w14:textId="7BA558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Tilbud skal mærkes </w:t>
      </w:r>
      <w:r w:rsidR="00152A4B" w:rsidRPr="001D5D73">
        <w:rPr>
          <w:rFonts w:ascii="Garamond" w:hAnsi="Garamond"/>
          <w:sz w:val="24"/>
          <w:szCs w:val="24"/>
        </w:rPr>
        <w:t xml:space="preserve">”Tilbud - Miljøanalyser 2017” </w:t>
      </w:r>
      <w:r w:rsidRPr="001D5D73">
        <w:rPr>
          <w:rFonts w:ascii="Garamond" w:hAnsi="Garamond"/>
          <w:sz w:val="24"/>
          <w:szCs w:val="24"/>
        </w:rPr>
        <w:t>og ”Tilbuddet må kun åbnes af</w:t>
      </w:r>
      <w:r w:rsidR="00152A4B" w:rsidRPr="001D5D73">
        <w:rPr>
          <w:rFonts w:ascii="Garamond" w:hAnsi="Garamond"/>
          <w:sz w:val="24"/>
          <w:szCs w:val="24"/>
        </w:rPr>
        <w:t xml:space="preserve"> den ansvarlige udbudskonsulent. </w:t>
      </w:r>
      <w:r w:rsidRPr="001D5D73">
        <w:rPr>
          <w:rFonts w:ascii="Garamond" w:hAnsi="Garamond"/>
          <w:sz w:val="24"/>
          <w:szCs w:val="24"/>
        </w:rPr>
        <w:t>Forsendelsen skal være lukket.</w:t>
      </w:r>
    </w:p>
    <w:p w14:paraId="0DA32AC9" w14:textId="77777777" w:rsidR="00397A36" w:rsidRPr="001D5D73" w:rsidRDefault="00397A36" w:rsidP="001D5D73">
      <w:pPr>
        <w:spacing w:line="276" w:lineRule="auto"/>
        <w:rPr>
          <w:rFonts w:ascii="Garamond" w:hAnsi="Garamond"/>
          <w:sz w:val="24"/>
          <w:szCs w:val="24"/>
        </w:rPr>
      </w:pPr>
    </w:p>
    <w:p w14:paraId="47AD1D30" w14:textId="77777777" w:rsidR="00E831E5" w:rsidRPr="001D5D73" w:rsidRDefault="0016234B" w:rsidP="001D5D73">
      <w:pPr>
        <w:pStyle w:val="Overskrift2"/>
      </w:pPr>
      <w:bookmarkStart w:id="53" w:name="_Toc467149035"/>
      <w:bookmarkStart w:id="54" w:name="_Toc492542226"/>
      <w:r w:rsidRPr="001D5D73">
        <w:t>1</w:t>
      </w:r>
      <w:r w:rsidR="00887052" w:rsidRPr="001D5D73">
        <w:t>0</w:t>
      </w:r>
      <w:r w:rsidR="00E831E5" w:rsidRPr="001D5D73">
        <w:t>.2 Vedståelsesfrist</w:t>
      </w:r>
      <w:bookmarkEnd w:id="53"/>
      <w:bookmarkEnd w:id="54"/>
    </w:p>
    <w:p w14:paraId="228462E8" w14:textId="29468884" w:rsidR="00397A36"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Tilbuddet skal være bindende for tilbudsgiver indtil </w:t>
      </w:r>
      <w:r w:rsidR="001E2DE8" w:rsidRPr="001D5D73">
        <w:rPr>
          <w:rFonts w:ascii="Garamond" w:hAnsi="Garamond"/>
          <w:sz w:val="24"/>
          <w:szCs w:val="24"/>
        </w:rPr>
        <w:t>6</w:t>
      </w:r>
      <w:r w:rsidRPr="001D5D73">
        <w:rPr>
          <w:rFonts w:ascii="Garamond" w:hAnsi="Garamond"/>
          <w:sz w:val="24"/>
          <w:szCs w:val="24"/>
        </w:rPr>
        <w:t xml:space="preserve"> måneder efter udløb af tilbudsfristen. </w:t>
      </w:r>
    </w:p>
    <w:p w14:paraId="4BD3319A" w14:textId="77777777" w:rsidR="0027075A" w:rsidRPr="001D5D73" w:rsidRDefault="0027075A" w:rsidP="001D5D73">
      <w:pPr>
        <w:spacing w:line="276" w:lineRule="auto"/>
        <w:rPr>
          <w:rFonts w:ascii="Garamond" w:eastAsiaTheme="majorEastAsia" w:hAnsi="Garamond"/>
          <w:b/>
          <w:bCs/>
          <w:kern w:val="28"/>
          <w:sz w:val="24"/>
          <w:szCs w:val="24"/>
        </w:rPr>
      </w:pPr>
      <w:r w:rsidRPr="001D5D73">
        <w:rPr>
          <w:rFonts w:ascii="Garamond" w:hAnsi="Garamond"/>
          <w:sz w:val="24"/>
          <w:szCs w:val="24"/>
        </w:rPr>
        <w:br w:type="page"/>
      </w:r>
    </w:p>
    <w:p w14:paraId="4F4D83BA" w14:textId="3B573F08" w:rsidR="0027075A" w:rsidRPr="001D5D73" w:rsidRDefault="0016234B" w:rsidP="005B1C08">
      <w:pPr>
        <w:pStyle w:val="Overskrift1"/>
        <w:spacing w:line="276" w:lineRule="auto"/>
        <w:rPr>
          <w:sz w:val="24"/>
        </w:rPr>
      </w:pPr>
      <w:bookmarkStart w:id="55" w:name="_Toc467149036"/>
      <w:bookmarkStart w:id="56" w:name="_Toc492542227"/>
      <w:r w:rsidRPr="001D5D73">
        <w:rPr>
          <w:sz w:val="24"/>
        </w:rPr>
        <w:lastRenderedPageBreak/>
        <w:t>1</w:t>
      </w:r>
      <w:r w:rsidR="00887052" w:rsidRPr="001D5D73">
        <w:rPr>
          <w:sz w:val="24"/>
        </w:rPr>
        <w:t>1</w:t>
      </w:r>
      <w:r w:rsidR="00E831E5" w:rsidRPr="001D5D73">
        <w:rPr>
          <w:sz w:val="24"/>
        </w:rPr>
        <w:t>. Tilbuddets indhold</w:t>
      </w:r>
      <w:bookmarkEnd w:id="55"/>
      <w:bookmarkEnd w:id="56"/>
    </w:p>
    <w:p w14:paraId="6BC34A90" w14:textId="77777777" w:rsidR="00E831E5" w:rsidRPr="001D5D73" w:rsidRDefault="0016234B" w:rsidP="001D5D73">
      <w:pPr>
        <w:pStyle w:val="Overskrift2"/>
      </w:pPr>
      <w:bookmarkStart w:id="57" w:name="_Toc467149037"/>
      <w:bookmarkStart w:id="58" w:name="_Toc492542228"/>
      <w:r w:rsidRPr="001D5D73">
        <w:t>1</w:t>
      </w:r>
      <w:r w:rsidR="00887052" w:rsidRPr="001D5D73">
        <w:t>1</w:t>
      </w:r>
      <w:r w:rsidR="00E831E5" w:rsidRPr="001D5D73">
        <w:t>.1 Tilbuddets indhold</w:t>
      </w:r>
      <w:bookmarkEnd w:id="57"/>
      <w:bookmarkEnd w:id="58"/>
    </w:p>
    <w:p w14:paraId="3E10764A"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Tilbuddet skal indeholde følgende:</w:t>
      </w:r>
    </w:p>
    <w:p w14:paraId="1896D804" w14:textId="089D1CC5" w:rsidR="008205AD" w:rsidRPr="001D5D73" w:rsidRDefault="00896979" w:rsidP="001D5D73">
      <w:pPr>
        <w:pStyle w:val="Listeafsnit"/>
        <w:numPr>
          <w:ilvl w:val="0"/>
          <w:numId w:val="7"/>
        </w:numPr>
        <w:spacing w:after="200" w:line="276" w:lineRule="auto"/>
        <w:rPr>
          <w:rFonts w:ascii="Garamond" w:hAnsi="Garamond"/>
          <w:color w:val="FF0000"/>
          <w:sz w:val="24"/>
          <w:szCs w:val="24"/>
        </w:rPr>
      </w:pPr>
      <w:r w:rsidRPr="001D5D73">
        <w:rPr>
          <w:rFonts w:ascii="Garamond" w:hAnsi="Garamond"/>
          <w:sz w:val="24"/>
          <w:szCs w:val="24"/>
        </w:rPr>
        <w:t>Udfyldt ESPD</w:t>
      </w:r>
      <w:r w:rsidR="00E831E5" w:rsidRPr="001D5D73">
        <w:rPr>
          <w:rFonts w:ascii="Garamond" w:hAnsi="Garamond"/>
          <w:sz w:val="24"/>
          <w:szCs w:val="24"/>
        </w:rPr>
        <w:t xml:space="preserve">, </w:t>
      </w:r>
      <w:r w:rsidRPr="001D5D73">
        <w:rPr>
          <w:rFonts w:ascii="Garamond" w:hAnsi="Garamond"/>
          <w:sz w:val="24"/>
          <w:szCs w:val="24"/>
        </w:rPr>
        <w:t>herunder også for eventuelle andre konsortiedeltager eller andre enheder, som tilbudsgiver baserer sin økonomiske eller</w:t>
      </w:r>
      <w:r w:rsidR="0016234B" w:rsidRPr="001D5D73">
        <w:rPr>
          <w:rFonts w:ascii="Garamond" w:hAnsi="Garamond"/>
          <w:sz w:val="24"/>
          <w:szCs w:val="24"/>
        </w:rPr>
        <w:t xml:space="preserve"> tekniske </w:t>
      </w:r>
      <w:proofErr w:type="spellStart"/>
      <w:r w:rsidR="0016234B" w:rsidRPr="001D5D73">
        <w:rPr>
          <w:rFonts w:ascii="Garamond" w:hAnsi="Garamond"/>
          <w:sz w:val="24"/>
          <w:szCs w:val="24"/>
        </w:rPr>
        <w:t>formåen</w:t>
      </w:r>
      <w:proofErr w:type="spellEnd"/>
      <w:r w:rsidR="0016234B" w:rsidRPr="001D5D73">
        <w:rPr>
          <w:rFonts w:ascii="Garamond" w:hAnsi="Garamond"/>
          <w:sz w:val="24"/>
          <w:szCs w:val="24"/>
        </w:rPr>
        <w:t xml:space="preserve"> på, jf. pkt. </w:t>
      </w:r>
      <w:r w:rsidR="00887052" w:rsidRPr="001D5D73">
        <w:rPr>
          <w:rFonts w:ascii="Garamond" w:hAnsi="Garamond"/>
          <w:sz w:val="24"/>
          <w:szCs w:val="24"/>
        </w:rPr>
        <w:t>6</w:t>
      </w:r>
      <w:r w:rsidRPr="001D5D73">
        <w:rPr>
          <w:rFonts w:ascii="Garamond" w:hAnsi="Garamond"/>
          <w:sz w:val="24"/>
          <w:szCs w:val="24"/>
        </w:rPr>
        <w:t>.</w:t>
      </w:r>
      <w:r w:rsidR="00843C6E" w:rsidRPr="001D5D73">
        <w:rPr>
          <w:rFonts w:ascii="Garamond" w:hAnsi="Garamond"/>
          <w:sz w:val="24"/>
          <w:szCs w:val="24"/>
        </w:rPr>
        <w:t>6-6.7</w:t>
      </w:r>
      <w:r w:rsidRPr="001D5D73">
        <w:rPr>
          <w:rFonts w:ascii="Garamond" w:hAnsi="Garamond"/>
          <w:sz w:val="24"/>
          <w:szCs w:val="24"/>
        </w:rPr>
        <w:t>, samt eventuel erklæring om solidarisk hæftelse for konsortiedeltag</w:t>
      </w:r>
      <w:r w:rsidR="0016234B" w:rsidRPr="001D5D73">
        <w:rPr>
          <w:rFonts w:ascii="Garamond" w:hAnsi="Garamond"/>
          <w:sz w:val="24"/>
          <w:szCs w:val="24"/>
        </w:rPr>
        <w:t>ere</w:t>
      </w:r>
      <w:r w:rsidR="008205AD" w:rsidRPr="001D5D73">
        <w:rPr>
          <w:rFonts w:ascii="Garamond" w:hAnsi="Garamond"/>
          <w:sz w:val="24"/>
          <w:szCs w:val="24"/>
        </w:rPr>
        <w:t xml:space="preserve"> eller </w:t>
      </w:r>
      <w:proofErr w:type="spellStart"/>
      <w:r w:rsidR="008205AD" w:rsidRPr="001D5D73">
        <w:rPr>
          <w:rFonts w:ascii="Garamond" w:hAnsi="Garamond"/>
          <w:sz w:val="24"/>
          <w:szCs w:val="24"/>
        </w:rPr>
        <w:t>baseren</w:t>
      </w:r>
      <w:proofErr w:type="spellEnd"/>
      <w:r w:rsidR="008205AD" w:rsidRPr="001D5D73">
        <w:rPr>
          <w:rFonts w:ascii="Garamond" w:hAnsi="Garamond"/>
          <w:sz w:val="24"/>
          <w:szCs w:val="24"/>
        </w:rPr>
        <w:t xml:space="preserve"> på andre enheders </w:t>
      </w:r>
      <w:proofErr w:type="spellStart"/>
      <w:r w:rsidR="008205AD" w:rsidRPr="001D5D73">
        <w:rPr>
          <w:rFonts w:ascii="Garamond" w:hAnsi="Garamond"/>
          <w:sz w:val="24"/>
          <w:szCs w:val="24"/>
        </w:rPr>
        <w:t>formåen</w:t>
      </w:r>
      <w:proofErr w:type="spellEnd"/>
      <w:r w:rsidR="008205AD" w:rsidRPr="001D5D73">
        <w:rPr>
          <w:rFonts w:ascii="Garamond" w:hAnsi="Garamond"/>
          <w:sz w:val="24"/>
          <w:szCs w:val="24"/>
        </w:rPr>
        <w:t>, jf. pkt. 6.6</w:t>
      </w:r>
      <w:r w:rsidR="00340904" w:rsidRPr="001D5D73">
        <w:rPr>
          <w:rFonts w:ascii="Garamond" w:hAnsi="Garamond"/>
          <w:sz w:val="24"/>
          <w:szCs w:val="24"/>
        </w:rPr>
        <w:t xml:space="preserve"> </w:t>
      </w:r>
      <w:r w:rsidR="008205AD" w:rsidRPr="001D5D73">
        <w:rPr>
          <w:rFonts w:ascii="Garamond" w:hAnsi="Garamond"/>
          <w:sz w:val="24"/>
          <w:szCs w:val="24"/>
        </w:rPr>
        <w:t>og 6.7</w:t>
      </w:r>
      <w:r w:rsidR="005B1C08">
        <w:rPr>
          <w:rFonts w:ascii="Garamond" w:hAnsi="Garamond"/>
          <w:sz w:val="24"/>
          <w:szCs w:val="24"/>
        </w:rPr>
        <w:t>.</w:t>
      </w:r>
      <w:r w:rsidR="00A51CD4">
        <w:rPr>
          <w:rFonts w:ascii="Garamond" w:hAnsi="Garamond"/>
          <w:sz w:val="24"/>
          <w:szCs w:val="24"/>
        </w:rPr>
        <w:t xml:space="preserve"> </w:t>
      </w:r>
    </w:p>
    <w:p w14:paraId="5B560490" w14:textId="71FACF67" w:rsidR="00CC41D3" w:rsidRPr="001D5D73" w:rsidRDefault="00E831E5" w:rsidP="001D5D73">
      <w:pPr>
        <w:pStyle w:val="Listeafsnit"/>
        <w:numPr>
          <w:ilvl w:val="0"/>
          <w:numId w:val="7"/>
        </w:numPr>
        <w:spacing w:after="200" w:line="276" w:lineRule="auto"/>
        <w:rPr>
          <w:rFonts w:ascii="Garamond" w:hAnsi="Garamond"/>
          <w:sz w:val="24"/>
          <w:szCs w:val="24"/>
        </w:rPr>
      </w:pPr>
      <w:r w:rsidRPr="001D5D73">
        <w:rPr>
          <w:rFonts w:ascii="Garamond" w:hAnsi="Garamond"/>
          <w:sz w:val="24"/>
          <w:szCs w:val="24"/>
        </w:rPr>
        <w:t>Udfyldt tilbudsliste</w:t>
      </w:r>
    </w:p>
    <w:p w14:paraId="0DF9EBAC"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Indeholder tilbuddet ikke ovennævnte oplysninger, er ordregiver berettiget til at afvise tilbuddet. Ordregiver er derudover forpligtet til at afvise tilbuddet, hvis det vil være i strid med gældende lovgivning at indhente de manglende oplysninger efterfølgende.</w:t>
      </w:r>
    </w:p>
    <w:p w14:paraId="47D2D36A" w14:textId="77777777" w:rsidR="00397A36" w:rsidRPr="001D5D73" w:rsidRDefault="00397A36" w:rsidP="001D5D73">
      <w:pPr>
        <w:spacing w:line="276" w:lineRule="auto"/>
        <w:rPr>
          <w:rFonts w:ascii="Garamond" w:hAnsi="Garamond"/>
          <w:i/>
          <w:sz w:val="24"/>
          <w:szCs w:val="24"/>
        </w:rPr>
      </w:pPr>
    </w:p>
    <w:p w14:paraId="7E05709B" w14:textId="77777777" w:rsidR="00E831E5" w:rsidRPr="001D5D73" w:rsidRDefault="0016234B" w:rsidP="001D5D73">
      <w:pPr>
        <w:pStyle w:val="Overskrift2"/>
      </w:pPr>
      <w:bookmarkStart w:id="59" w:name="_Toc467149038"/>
      <w:bookmarkStart w:id="60" w:name="_Toc492542229"/>
      <w:r w:rsidRPr="001D5D73">
        <w:t>1</w:t>
      </w:r>
      <w:r w:rsidR="00887052" w:rsidRPr="001D5D73">
        <w:t>1</w:t>
      </w:r>
      <w:r w:rsidR="00E831E5" w:rsidRPr="001D5D73">
        <w:t>.2 Sprog</w:t>
      </w:r>
      <w:bookmarkEnd w:id="59"/>
      <w:bookmarkEnd w:id="60"/>
    </w:p>
    <w:p w14:paraId="31BDE81D"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Tilbuddet skal være på dansk.</w:t>
      </w:r>
    </w:p>
    <w:p w14:paraId="5D7E7979" w14:textId="77777777" w:rsidR="007B304D" w:rsidRPr="001D5D73" w:rsidRDefault="007B304D" w:rsidP="001D5D73">
      <w:pPr>
        <w:spacing w:line="276" w:lineRule="auto"/>
        <w:rPr>
          <w:rFonts w:ascii="Garamond" w:hAnsi="Garamond"/>
          <w:sz w:val="24"/>
          <w:szCs w:val="24"/>
        </w:rPr>
      </w:pPr>
    </w:p>
    <w:p w14:paraId="58070819" w14:textId="2A9471E0"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Bilagsmateriale af generel karakter kan dog være på </w:t>
      </w:r>
      <w:r w:rsidR="008071FF" w:rsidRPr="001D5D73">
        <w:rPr>
          <w:rFonts w:ascii="Garamond" w:hAnsi="Garamond"/>
          <w:sz w:val="24"/>
          <w:szCs w:val="24"/>
        </w:rPr>
        <w:t>Engelsk</w:t>
      </w:r>
      <w:r w:rsidRPr="001D5D73">
        <w:rPr>
          <w:rFonts w:ascii="Garamond" w:hAnsi="Garamond"/>
          <w:sz w:val="24"/>
          <w:szCs w:val="24"/>
        </w:rPr>
        <w:t>. Ordregiver kan anmode tilbudsgiver om oversættelse af bilagsmateriale til dansk. Oversættelsen sker i givet fald for tilbudsgivers regning, og skal ske inden for 10 arbejdsdage.</w:t>
      </w:r>
    </w:p>
    <w:p w14:paraId="20CE8B90" w14:textId="77777777" w:rsidR="00397A36" w:rsidRPr="001D5D73" w:rsidRDefault="00397A36" w:rsidP="001D5D73">
      <w:pPr>
        <w:spacing w:line="276" w:lineRule="auto"/>
        <w:rPr>
          <w:rFonts w:ascii="Garamond" w:hAnsi="Garamond"/>
          <w:sz w:val="24"/>
          <w:szCs w:val="24"/>
        </w:rPr>
      </w:pPr>
    </w:p>
    <w:p w14:paraId="2ECCDD0B" w14:textId="77777777" w:rsidR="00E831E5" w:rsidRPr="001D5D73" w:rsidRDefault="0016234B" w:rsidP="001D5D73">
      <w:pPr>
        <w:pStyle w:val="Overskrift2"/>
      </w:pPr>
      <w:bookmarkStart w:id="61" w:name="_Toc467149039"/>
      <w:bookmarkStart w:id="62" w:name="_Toc492542230"/>
      <w:r w:rsidRPr="001D5D73">
        <w:t>1</w:t>
      </w:r>
      <w:r w:rsidR="00887052" w:rsidRPr="001D5D73">
        <w:t>1</w:t>
      </w:r>
      <w:r w:rsidR="00E831E5" w:rsidRPr="001D5D73">
        <w:t>.3 Ejendomsret og betaling for tilbud</w:t>
      </w:r>
      <w:bookmarkEnd w:id="61"/>
      <w:bookmarkEnd w:id="62"/>
    </w:p>
    <w:p w14:paraId="0448BEA6"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Tilbud og tilhørende bilagsmateriale er ordregivers ejendom</w:t>
      </w:r>
      <w:r w:rsidR="00BB41F9" w:rsidRPr="001D5D73">
        <w:rPr>
          <w:rFonts w:ascii="Garamond" w:hAnsi="Garamond"/>
          <w:sz w:val="24"/>
          <w:szCs w:val="24"/>
        </w:rPr>
        <w:t>,</w:t>
      </w:r>
      <w:r w:rsidRPr="001D5D73">
        <w:rPr>
          <w:rFonts w:ascii="Garamond" w:hAnsi="Garamond"/>
          <w:sz w:val="24"/>
          <w:szCs w:val="24"/>
        </w:rPr>
        <w:t xml:space="preserve"> og vil derfor ikke blive returneret. Der ydes ikke godtgørelse for afgivelse af tilbud.</w:t>
      </w:r>
    </w:p>
    <w:p w14:paraId="75C69D00" w14:textId="77777777" w:rsidR="00397A36" w:rsidRPr="001D5D73" w:rsidRDefault="00397A36" w:rsidP="001D5D73">
      <w:pPr>
        <w:spacing w:line="276" w:lineRule="auto"/>
        <w:rPr>
          <w:rFonts w:ascii="Garamond" w:hAnsi="Garamond"/>
          <w:sz w:val="24"/>
          <w:szCs w:val="24"/>
        </w:rPr>
      </w:pPr>
    </w:p>
    <w:p w14:paraId="5F81F9C4" w14:textId="77777777" w:rsidR="00E831E5" w:rsidRPr="001D5D73" w:rsidRDefault="0016234B" w:rsidP="001D5D73">
      <w:pPr>
        <w:pStyle w:val="Overskrift2"/>
      </w:pPr>
      <w:bookmarkStart w:id="63" w:name="_Toc467149040"/>
      <w:bookmarkStart w:id="64" w:name="_Toc492542231"/>
      <w:r w:rsidRPr="001D5D73">
        <w:t>1</w:t>
      </w:r>
      <w:r w:rsidR="00887052" w:rsidRPr="001D5D73">
        <w:t>1</w:t>
      </w:r>
      <w:r w:rsidR="00E831E5" w:rsidRPr="001D5D73">
        <w:t>.4 Forbehold</w:t>
      </w:r>
      <w:bookmarkEnd w:id="63"/>
      <w:bookmarkEnd w:id="64"/>
    </w:p>
    <w:p w14:paraId="5635E4DF" w14:textId="0CED0E38" w:rsidR="00E831E5" w:rsidRPr="001D5D73" w:rsidRDefault="00654700" w:rsidP="001D5D73">
      <w:pPr>
        <w:spacing w:line="276" w:lineRule="auto"/>
        <w:rPr>
          <w:rFonts w:ascii="Garamond" w:hAnsi="Garamond"/>
          <w:sz w:val="24"/>
          <w:szCs w:val="24"/>
        </w:rPr>
      </w:pPr>
      <w:r w:rsidRPr="001D5D73">
        <w:rPr>
          <w:rFonts w:ascii="Garamond" w:hAnsi="Garamond"/>
          <w:sz w:val="24"/>
          <w:szCs w:val="24"/>
        </w:rPr>
        <w:t>Forbehold accepteres ikke.</w:t>
      </w:r>
    </w:p>
    <w:p w14:paraId="6C9A1391" w14:textId="77777777" w:rsidR="00E831E5" w:rsidRPr="001D5D73" w:rsidRDefault="00E831E5" w:rsidP="001D5D73">
      <w:pPr>
        <w:spacing w:line="276" w:lineRule="auto"/>
        <w:rPr>
          <w:rFonts w:ascii="Garamond" w:hAnsi="Garamond"/>
          <w:b/>
          <w:sz w:val="24"/>
          <w:szCs w:val="24"/>
        </w:rPr>
      </w:pPr>
    </w:p>
    <w:p w14:paraId="6DED8E05" w14:textId="77777777" w:rsidR="00E831E5" w:rsidRPr="001D5D73" w:rsidRDefault="0016234B" w:rsidP="001D5D73">
      <w:pPr>
        <w:pStyle w:val="Overskrift1"/>
        <w:spacing w:line="276" w:lineRule="auto"/>
        <w:rPr>
          <w:sz w:val="24"/>
        </w:rPr>
      </w:pPr>
      <w:bookmarkStart w:id="65" w:name="_Toc467149041"/>
      <w:bookmarkStart w:id="66" w:name="_Toc492542232"/>
      <w:r w:rsidRPr="001D5D73">
        <w:rPr>
          <w:sz w:val="24"/>
        </w:rPr>
        <w:t>1</w:t>
      </w:r>
      <w:r w:rsidR="00887052" w:rsidRPr="001D5D73">
        <w:rPr>
          <w:sz w:val="24"/>
        </w:rPr>
        <w:t>2</w:t>
      </w:r>
      <w:r w:rsidR="00E831E5" w:rsidRPr="001D5D73">
        <w:rPr>
          <w:sz w:val="24"/>
        </w:rPr>
        <w:t>. Tilbudsevaluering</w:t>
      </w:r>
      <w:bookmarkEnd w:id="65"/>
      <w:bookmarkEnd w:id="66"/>
    </w:p>
    <w:p w14:paraId="4D6E48D5"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Efter tilbudsfristens udløb, evalueres de rettidigt modtagne tilbud på følgende punkter:</w:t>
      </w:r>
    </w:p>
    <w:p w14:paraId="79B70170" w14:textId="49A7E9D2" w:rsidR="00551D5C" w:rsidRPr="001D5D73" w:rsidRDefault="00551D5C" w:rsidP="001D5D73">
      <w:pPr>
        <w:pStyle w:val="Listeafsnit"/>
        <w:numPr>
          <w:ilvl w:val="0"/>
          <w:numId w:val="45"/>
        </w:numPr>
        <w:spacing w:line="276" w:lineRule="auto"/>
        <w:rPr>
          <w:rFonts w:ascii="Garamond" w:hAnsi="Garamond"/>
          <w:sz w:val="24"/>
          <w:szCs w:val="24"/>
        </w:rPr>
      </w:pPr>
      <w:r w:rsidRPr="001D5D73">
        <w:rPr>
          <w:rFonts w:ascii="Garamond" w:hAnsi="Garamond"/>
          <w:sz w:val="24"/>
          <w:szCs w:val="24"/>
        </w:rPr>
        <w:t>Den laveste samlede pris pr. delaftale.</w:t>
      </w:r>
    </w:p>
    <w:p w14:paraId="606F4D4F" w14:textId="77777777" w:rsidR="00925E8B" w:rsidRPr="001D5D73" w:rsidRDefault="00925E8B" w:rsidP="001D5D73">
      <w:pPr>
        <w:spacing w:line="276" w:lineRule="auto"/>
        <w:rPr>
          <w:rFonts w:ascii="Garamond" w:hAnsi="Garamond"/>
          <w:sz w:val="24"/>
          <w:szCs w:val="24"/>
        </w:rPr>
      </w:pPr>
    </w:p>
    <w:p w14:paraId="28F5AEA3" w14:textId="77777777" w:rsidR="00925E8B" w:rsidRPr="001D5D73" w:rsidRDefault="00925E8B" w:rsidP="001D5D73">
      <w:pPr>
        <w:spacing w:line="276" w:lineRule="auto"/>
        <w:rPr>
          <w:rFonts w:ascii="Garamond" w:hAnsi="Garamond"/>
          <w:color w:val="00B050"/>
          <w:sz w:val="24"/>
          <w:szCs w:val="24"/>
        </w:rPr>
      </w:pPr>
      <w:r w:rsidRPr="001D5D73">
        <w:rPr>
          <w:rFonts w:ascii="Garamond" w:hAnsi="Garamond"/>
          <w:sz w:val="24"/>
          <w:szCs w:val="24"/>
        </w:rPr>
        <w:t>Ordregiver vurderer udelukkende tilbuddene på baggrund af de oplysninger, der fremgår af det fremsendte tilbud inkl. bilag</w:t>
      </w:r>
      <w:r w:rsidR="00437B26" w:rsidRPr="001D5D73">
        <w:rPr>
          <w:rFonts w:ascii="Garamond" w:hAnsi="Garamond"/>
          <w:sz w:val="24"/>
          <w:szCs w:val="24"/>
        </w:rPr>
        <w:t>.</w:t>
      </w:r>
    </w:p>
    <w:p w14:paraId="74395C02" w14:textId="77777777" w:rsidR="00397A36" w:rsidRPr="001D5D73" w:rsidRDefault="00397A36" w:rsidP="001D5D73">
      <w:pPr>
        <w:spacing w:line="276" w:lineRule="auto"/>
        <w:rPr>
          <w:rFonts w:ascii="Garamond" w:hAnsi="Garamond"/>
          <w:sz w:val="24"/>
          <w:szCs w:val="24"/>
        </w:rPr>
      </w:pPr>
    </w:p>
    <w:p w14:paraId="578BACCA" w14:textId="77777777" w:rsidR="00E831E5" w:rsidRPr="001D5D73" w:rsidRDefault="0016234B" w:rsidP="001D5D73">
      <w:pPr>
        <w:pStyle w:val="Overskrift2"/>
      </w:pPr>
      <w:bookmarkStart w:id="67" w:name="_Toc467149043"/>
      <w:bookmarkStart w:id="68" w:name="_Toc492542233"/>
      <w:r w:rsidRPr="001D5D73">
        <w:t>1</w:t>
      </w:r>
      <w:r w:rsidR="00887052" w:rsidRPr="001D5D73">
        <w:t>2</w:t>
      </w:r>
      <w:r w:rsidR="00E831E5" w:rsidRPr="001D5D73">
        <w:t>.2 Forbehold og konditionsmæssighed</w:t>
      </w:r>
      <w:bookmarkEnd w:id="67"/>
      <w:bookmarkEnd w:id="68"/>
    </w:p>
    <w:p w14:paraId="2470A929" w14:textId="77777777" w:rsidR="00C5369D" w:rsidRPr="001D5D73" w:rsidRDefault="00C5369D" w:rsidP="001D5D73">
      <w:pPr>
        <w:spacing w:line="276" w:lineRule="auto"/>
        <w:rPr>
          <w:rFonts w:ascii="Garamond" w:hAnsi="Garamond"/>
          <w:sz w:val="24"/>
          <w:szCs w:val="24"/>
        </w:rPr>
      </w:pPr>
      <w:r w:rsidRPr="001D5D73">
        <w:rPr>
          <w:rFonts w:ascii="Garamond" w:hAnsi="Garamond"/>
          <w:sz w:val="24"/>
          <w:szCs w:val="24"/>
        </w:rPr>
        <w:t>Det vurderes, om tilbuddene indeholder forbehold overfor udbudsmaterialet mv. jf. udbudslovens § 159, stk. 2. Hvis et tilbud indeholder forbehold, behandles tilbuddet i overensstemmelse med de retnin</w:t>
      </w:r>
      <w:r w:rsidR="0016234B" w:rsidRPr="001D5D73">
        <w:rPr>
          <w:rFonts w:ascii="Garamond" w:hAnsi="Garamond"/>
          <w:sz w:val="24"/>
          <w:szCs w:val="24"/>
        </w:rPr>
        <w:t>gslinjer, der fremgår af pkt. 1</w:t>
      </w:r>
      <w:r w:rsidR="00887052" w:rsidRPr="001D5D73">
        <w:rPr>
          <w:rFonts w:ascii="Garamond" w:hAnsi="Garamond"/>
          <w:sz w:val="24"/>
          <w:szCs w:val="24"/>
        </w:rPr>
        <w:t>1</w:t>
      </w:r>
      <w:r w:rsidRPr="001D5D73">
        <w:rPr>
          <w:rFonts w:ascii="Garamond" w:hAnsi="Garamond"/>
          <w:sz w:val="24"/>
          <w:szCs w:val="24"/>
        </w:rPr>
        <w:t xml:space="preserve">.4. </w:t>
      </w:r>
    </w:p>
    <w:p w14:paraId="11165354" w14:textId="77777777" w:rsidR="00C5369D" w:rsidRPr="001D5D73" w:rsidRDefault="00C5369D" w:rsidP="001D5D73">
      <w:pPr>
        <w:spacing w:line="276" w:lineRule="auto"/>
        <w:rPr>
          <w:rFonts w:ascii="Garamond" w:hAnsi="Garamond"/>
          <w:sz w:val="24"/>
          <w:szCs w:val="24"/>
        </w:rPr>
      </w:pPr>
    </w:p>
    <w:p w14:paraId="2087714B" w14:textId="77777777" w:rsidR="00C5369D" w:rsidRPr="001D5D73" w:rsidRDefault="00C5369D" w:rsidP="001D5D73">
      <w:pPr>
        <w:spacing w:line="276" w:lineRule="auto"/>
        <w:rPr>
          <w:rFonts w:ascii="Garamond" w:hAnsi="Garamond"/>
          <w:sz w:val="24"/>
          <w:szCs w:val="24"/>
        </w:rPr>
      </w:pPr>
      <w:r w:rsidRPr="001D5D73">
        <w:rPr>
          <w:rFonts w:ascii="Garamond" w:hAnsi="Garamond"/>
          <w:sz w:val="24"/>
          <w:szCs w:val="24"/>
        </w:rPr>
        <w:t xml:space="preserve">Det undersøges derudover, om tilbuddene indeholder </w:t>
      </w:r>
      <w:r w:rsidR="00BB41F9" w:rsidRPr="001D5D73">
        <w:rPr>
          <w:rFonts w:ascii="Garamond" w:hAnsi="Garamond"/>
          <w:sz w:val="24"/>
          <w:szCs w:val="24"/>
        </w:rPr>
        <w:t xml:space="preserve">de </w:t>
      </w:r>
      <w:r w:rsidRPr="001D5D73">
        <w:rPr>
          <w:rFonts w:ascii="Garamond" w:hAnsi="Garamond"/>
          <w:sz w:val="24"/>
          <w:szCs w:val="24"/>
        </w:rPr>
        <w:t xml:space="preserve">krævede oplysninger og </w:t>
      </w:r>
      <w:r w:rsidR="00133B32" w:rsidRPr="001D5D73">
        <w:rPr>
          <w:rFonts w:ascii="Garamond" w:hAnsi="Garamond"/>
          <w:sz w:val="24"/>
          <w:szCs w:val="24"/>
        </w:rPr>
        <w:t xml:space="preserve">den fornødne </w:t>
      </w:r>
      <w:r w:rsidR="0016234B" w:rsidRPr="001D5D73">
        <w:rPr>
          <w:rFonts w:ascii="Garamond" w:hAnsi="Garamond"/>
          <w:sz w:val="24"/>
          <w:szCs w:val="24"/>
        </w:rPr>
        <w:t>dokumentation, jf. pkt. 1</w:t>
      </w:r>
      <w:r w:rsidR="00887052" w:rsidRPr="001D5D73">
        <w:rPr>
          <w:rFonts w:ascii="Garamond" w:hAnsi="Garamond"/>
          <w:sz w:val="24"/>
          <w:szCs w:val="24"/>
        </w:rPr>
        <w:t>1</w:t>
      </w:r>
      <w:r w:rsidRPr="001D5D73">
        <w:rPr>
          <w:rFonts w:ascii="Garamond" w:hAnsi="Garamond"/>
          <w:sz w:val="24"/>
          <w:szCs w:val="24"/>
        </w:rPr>
        <w:t xml:space="preserve">.1. Såfremt dette ikke er tilfældet, vurderes det, om tilbuddet skal afvises som </w:t>
      </w:r>
      <w:proofErr w:type="spellStart"/>
      <w:r w:rsidRPr="001D5D73">
        <w:rPr>
          <w:rFonts w:ascii="Garamond" w:hAnsi="Garamond"/>
          <w:sz w:val="24"/>
          <w:szCs w:val="24"/>
        </w:rPr>
        <w:t>ukonditionsmæssigt</w:t>
      </w:r>
      <w:proofErr w:type="spellEnd"/>
      <w:r w:rsidRPr="001D5D73">
        <w:rPr>
          <w:rFonts w:ascii="Garamond" w:hAnsi="Garamond"/>
          <w:sz w:val="24"/>
          <w:szCs w:val="24"/>
        </w:rPr>
        <w:t xml:space="preserve">. Tilbudsgivere, der har afgivet </w:t>
      </w:r>
      <w:proofErr w:type="spellStart"/>
      <w:r w:rsidRPr="001D5D73">
        <w:rPr>
          <w:rFonts w:ascii="Garamond" w:hAnsi="Garamond"/>
          <w:sz w:val="24"/>
          <w:szCs w:val="24"/>
        </w:rPr>
        <w:t>ukonditionsmæssige</w:t>
      </w:r>
      <w:proofErr w:type="spellEnd"/>
      <w:r w:rsidRPr="001D5D73">
        <w:rPr>
          <w:rFonts w:ascii="Garamond" w:hAnsi="Garamond"/>
          <w:sz w:val="24"/>
          <w:szCs w:val="24"/>
        </w:rPr>
        <w:t xml:space="preserve"> tilbud, kan ikke tildeles aftale</w:t>
      </w:r>
      <w:r w:rsidR="00133B32" w:rsidRPr="001D5D73">
        <w:rPr>
          <w:rFonts w:ascii="Garamond" w:hAnsi="Garamond"/>
          <w:sz w:val="24"/>
          <w:szCs w:val="24"/>
        </w:rPr>
        <w:t>n</w:t>
      </w:r>
      <w:r w:rsidRPr="001D5D73">
        <w:rPr>
          <w:rFonts w:ascii="Garamond" w:hAnsi="Garamond"/>
          <w:sz w:val="24"/>
          <w:szCs w:val="24"/>
        </w:rPr>
        <w:t>.</w:t>
      </w:r>
    </w:p>
    <w:p w14:paraId="0712116F" w14:textId="77777777" w:rsidR="00C5369D" w:rsidRPr="001D5D73" w:rsidRDefault="00C5369D" w:rsidP="001D5D73">
      <w:pPr>
        <w:spacing w:line="276" w:lineRule="auto"/>
        <w:rPr>
          <w:rFonts w:ascii="Garamond" w:hAnsi="Garamond"/>
          <w:sz w:val="24"/>
          <w:szCs w:val="24"/>
        </w:rPr>
      </w:pPr>
    </w:p>
    <w:p w14:paraId="5B3371DD" w14:textId="77777777" w:rsidR="00C5369D" w:rsidRPr="001D5D73" w:rsidRDefault="0016234B" w:rsidP="001D5D73">
      <w:pPr>
        <w:pStyle w:val="Overskrift2"/>
      </w:pPr>
      <w:bookmarkStart w:id="69" w:name="_Toc467149044"/>
      <w:bookmarkStart w:id="70" w:name="_Toc492542234"/>
      <w:r w:rsidRPr="001D5D73">
        <w:lastRenderedPageBreak/>
        <w:t>1</w:t>
      </w:r>
      <w:r w:rsidR="00887052" w:rsidRPr="001D5D73">
        <w:t>2</w:t>
      </w:r>
      <w:r w:rsidR="00C5369D" w:rsidRPr="001D5D73">
        <w:t>.3 Udelukkelse og egnethed</w:t>
      </w:r>
      <w:bookmarkEnd w:id="69"/>
      <w:bookmarkEnd w:id="70"/>
    </w:p>
    <w:p w14:paraId="5FA4215F" w14:textId="08AE9C4F" w:rsidR="008205AD" w:rsidRPr="001D5D73" w:rsidRDefault="008205AD" w:rsidP="001D5D73">
      <w:pPr>
        <w:spacing w:line="276" w:lineRule="auto"/>
        <w:rPr>
          <w:rFonts w:ascii="Garamond" w:hAnsi="Garamond"/>
          <w:color w:val="00B0F0"/>
          <w:sz w:val="24"/>
          <w:szCs w:val="24"/>
        </w:rPr>
      </w:pPr>
      <w:r w:rsidRPr="001D5D73">
        <w:rPr>
          <w:rFonts w:ascii="Garamond" w:hAnsi="Garamond"/>
          <w:sz w:val="24"/>
          <w:szCs w:val="24"/>
        </w:rPr>
        <w:t>D</w:t>
      </w:r>
      <w:r w:rsidR="00AA237B" w:rsidRPr="001D5D73">
        <w:rPr>
          <w:rFonts w:ascii="Garamond" w:hAnsi="Garamond"/>
          <w:sz w:val="24"/>
          <w:szCs w:val="24"/>
        </w:rPr>
        <w:t xml:space="preserve">en </w:t>
      </w:r>
      <w:r w:rsidRPr="001D5D73">
        <w:rPr>
          <w:rFonts w:ascii="Garamond" w:hAnsi="Garamond"/>
          <w:sz w:val="24"/>
          <w:szCs w:val="24"/>
        </w:rPr>
        <w:t>vindende tilbudsgivers egnethed, jf. udbudslovens § 159, stk. 4</w:t>
      </w:r>
      <w:r w:rsidR="00C238EE" w:rsidRPr="001D5D73">
        <w:rPr>
          <w:rFonts w:ascii="Garamond" w:hAnsi="Garamond"/>
          <w:sz w:val="24"/>
          <w:szCs w:val="24"/>
        </w:rPr>
        <w:t>,</w:t>
      </w:r>
      <w:r w:rsidRPr="001D5D73">
        <w:rPr>
          <w:rFonts w:ascii="Garamond" w:hAnsi="Garamond"/>
          <w:sz w:val="24"/>
          <w:szCs w:val="24"/>
        </w:rPr>
        <w:t xml:space="preserve"> vurderes på baggrund af den krævede dokumentation under pkt. 6. Inden tilbudsgiverne orienteres om den endelige tildelingsbeslutning, skal den tilbudsgiver, som ordregiver har til he</w:t>
      </w:r>
      <w:r w:rsidR="009F206F" w:rsidRPr="001D5D73">
        <w:rPr>
          <w:rFonts w:ascii="Garamond" w:hAnsi="Garamond"/>
          <w:sz w:val="24"/>
          <w:szCs w:val="24"/>
        </w:rPr>
        <w:t>nsigt at tildele kontrakten til,</w:t>
      </w:r>
      <w:r w:rsidRPr="001D5D73">
        <w:rPr>
          <w:rFonts w:ascii="Garamond" w:hAnsi="Garamond"/>
          <w:sz w:val="24"/>
          <w:szCs w:val="24"/>
        </w:rPr>
        <w:t xml:space="preserve"> dokumentere oplysningerne afgivet i ESPD, jf. udbudsloven § 159, stk. 2.</w:t>
      </w:r>
    </w:p>
    <w:p w14:paraId="36A11D8B" w14:textId="77777777" w:rsidR="00397A36" w:rsidRPr="001D5D73" w:rsidRDefault="00397A36" w:rsidP="001D5D73">
      <w:pPr>
        <w:spacing w:line="276" w:lineRule="auto"/>
        <w:rPr>
          <w:rFonts w:ascii="Garamond" w:hAnsi="Garamond"/>
          <w:sz w:val="24"/>
          <w:szCs w:val="24"/>
        </w:rPr>
      </w:pPr>
    </w:p>
    <w:p w14:paraId="5DF723C7" w14:textId="77777777" w:rsidR="00E831E5" w:rsidRPr="001D5D73" w:rsidRDefault="0016234B" w:rsidP="001D5D73">
      <w:pPr>
        <w:pStyle w:val="Overskrift1"/>
        <w:spacing w:line="276" w:lineRule="auto"/>
        <w:rPr>
          <w:sz w:val="24"/>
        </w:rPr>
      </w:pPr>
      <w:bookmarkStart w:id="71" w:name="_Toc467149045"/>
      <w:bookmarkStart w:id="72" w:name="_Toc492542235"/>
      <w:r w:rsidRPr="001D5D73">
        <w:rPr>
          <w:sz w:val="24"/>
        </w:rPr>
        <w:t>1</w:t>
      </w:r>
      <w:r w:rsidR="00887052" w:rsidRPr="001D5D73">
        <w:rPr>
          <w:sz w:val="24"/>
        </w:rPr>
        <w:t>3</w:t>
      </w:r>
      <w:r w:rsidR="00E831E5" w:rsidRPr="001D5D73">
        <w:rPr>
          <w:sz w:val="24"/>
        </w:rPr>
        <w:t>. Orientering om resultatet af udbuddet</w:t>
      </w:r>
      <w:bookmarkEnd w:id="71"/>
      <w:bookmarkEnd w:id="72"/>
    </w:p>
    <w:p w14:paraId="6D2471AA" w14:textId="22F7BE91" w:rsidR="00E831E5" w:rsidRPr="001D5D73" w:rsidRDefault="00E831E5" w:rsidP="001D5D73">
      <w:pPr>
        <w:tabs>
          <w:tab w:val="left" w:pos="1843"/>
        </w:tabs>
        <w:spacing w:line="276" w:lineRule="auto"/>
        <w:rPr>
          <w:rFonts w:ascii="Garamond" w:hAnsi="Garamond"/>
          <w:sz w:val="24"/>
          <w:szCs w:val="24"/>
        </w:rPr>
      </w:pPr>
      <w:r w:rsidRPr="001D5D73">
        <w:rPr>
          <w:rFonts w:ascii="Garamond" w:hAnsi="Garamond"/>
          <w:sz w:val="24"/>
          <w:szCs w:val="24"/>
        </w:rPr>
        <w:t>Alle tilbudsgivere vil pr. m</w:t>
      </w:r>
      <w:r w:rsidR="00270855" w:rsidRPr="001D5D73">
        <w:rPr>
          <w:rFonts w:ascii="Garamond" w:hAnsi="Garamond"/>
          <w:sz w:val="24"/>
          <w:szCs w:val="24"/>
        </w:rPr>
        <w:t>ail</w:t>
      </w:r>
      <w:r w:rsidRPr="001D5D73">
        <w:rPr>
          <w:rFonts w:ascii="Garamond" w:hAnsi="Garamond"/>
          <w:sz w:val="24"/>
          <w:szCs w:val="24"/>
        </w:rPr>
        <w:t xml:space="preserve"> blive orienteret om resultatet af udbudsforretningen, </w:t>
      </w:r>
      <w:r w:rsidR="00674B00" w:rsidRPr="001D5D73">
        <w:rPr>
          <w:rFonts w:ascii="Garamond" w:hAnsi="Garamond"/>
          <w:sz w:val="24"/>
          <w:szCs w:val="24"/>
        </w:rPr>
        <w:t xml:space="preserve">jf. Lov om Klagenævnet for Udbud m.v. (lov nr. 492 af 12/5 2010 med senere ændringer). </w:t>
      </w:r>
      <w:r w:rsidRPr="001D5D73">
        <w:rPr>
          <w:rFonts w:ascii="Garamond" w:hAnsi="Garamond"/>
          <w:sz w:val="24"/>
          <w:szCs w:val="24"/>
        </w:rPr>
        <w:t>Udbuddet er ikke afsluttet, før rammeaftalen er underskrevet af begge parter efter standstill-periodens udløb.</w:t>
      </w:r>
    </w:p>
    <w:p w14:paraId="2A2987F0" w14:textId="77777777" w:rsidR="00E831E5" w:rsidRPr="001D5D73" w:rsidRDefault="00E831E5" w:rsidP="001D5D73">
      <w:pPr>
        <w:spacing w:line="276" w:lineRule="auto"/>
        <w:rPr>
          <w:rFonts w:ascii="Garamond" w:hAnsi="Garamond"/>
          <w:sz w:val="24"/>
          <w:szCs w:val="24"/>
        </w:rPr>
      </w:pPr>
    </w:p>
    <w:p w14:paraId="1650BB5C" w14:textId="77777777" w:rsidR="00E831E5" w:rsidRPr="001D5D73" w:rsidRDefault="0016234B" w:rsidP="001D5D73">
      <w:pPr>
        <w:pStyle w:val="Overskrift1"/>
        <w:spacing w:line="276" w:lineRule="auto"/>
        <w:rPr>
          <w:sz w:val="24"/>
        </w:rPr>
      </w:pPr>
      <w:bookmarkStart w:id="73" w:name="_Toc467149046"/>
      <w:bookmarkStart w:id="74" w:name="_Toc492542236"/>
      <w:r w:rsidRPr="001D5D73">
        <w:rPr>
          <w:sz w:val="24"/>
        </w:rPr>
        <w:t>1</w:t>
      </w:r>
      <w:r w:rsidR="00887052" w:rsidRPr="001D5D73">
        <w:rPr>
          <w:sz w:val="24"/>
        </w:rPr>
        <w:t>4</w:t>
      </w:r>
      <w:r w:rsidR="00E831E5" w:rsidRPr="001D5D73">
        <w:rPr>
          <w:sz w:val="24"/>
        </w:rPr>
        <w:t>. Aktindsigt</w:t>
      </w:r>
      <w:bookmarkEnd w:id="73"/>
      <w:bookmarkEnd w:id="74"/>
    </w:p>
    <w:p w14:paraId="3230829A"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Ordregiver er forpligtet til at overholde offentlighedslovens og forvaltningslovens regler om aktindsigt, hvilket betyder, at ordregiver kan være forpligtet til at udlevere hele eller dele af tilbudsgivers tilbud, hvis der anmodes om aktindsigt.</w:t>
      </w:r>
    </w:p>
    <w:p w14:paraId="0A0F210B" w14:textId="77777777" w:rsidR="00674B00" w:rsidRPr="001D5D73" w:rsidRDefault="00674B00" w:rsidP="001D5D73">
      <w:pPr>
        <w:spacing w:line="276" w:lineRule="auto"/>
        <w:rPr>
          <w:rFonts w:ascii="Garamond" w:hAnsi="Garamond"/>
          <w:sz w:val="24"/>
          <w:szCs w:val="24"/>
        </w:rPr>
      </w:pPr>
    </w:p>
    <w:p w14:paraId="01736756" w14:textId="77777777" w:rsidR="00E831E5" w:rsidRPr="001D5D73" w:rsidRDefault="00E831E5" w:rsidP="001D5D73">
      <w:pPr>
        <w:spacing w:line="276" w:lineRule="auto"/>
        <w:rPr>
          <w:rFonts w:ascii="Garamond" w:hAnsi="Garamond"/>
          <w:sz w:val="24"/>
          <w:szCs w:val="24"/>
        </w:rPr>
      </w:pPr>
      <w:r w:rsidRPr="001D5D73">
        <w:rPr>
          <w:rFonts w:ascii="Garamond" w:hAnsi="Garamond"/>
          <w:sz w:val="24"/>
          <w:szCs w:val="24"/>
        </w:rPr>
        <w:t xml:space="preserve">Anmodes ordregiver om aktindsigt, vil den eller de berørte tilbudsgivere så vidt muligt blive hørt, inden ordregiver træffer beslutning om, hvilke dele af tilbuddet, der er omfattet af aktindsigt. Det er dog altid alene ordregiver der endeligt afgør hvad der udleveres ved en anmodning om aktindsigt. </w:t>
      </w:r>
    </w:p>
    <w:p w14:paraId="434FF488" w14:textId="77777777" w:rsidR="00E831E5" w:rsidRPr="001D5D73" w:rsidRDefault="00E831E5" w:rsidP="001D5D73">
      <w:pPr>
        <w:spacing w:line="276" w:lineRule="auto"/>
        <w:rPr>
          <w:rFonts w:ascii="Garamond" w:hAnsi="Garamond"/>
          <w:sz w:val="24"/>
          <w:szCs w:val="24"/>
        </w:rPr>
      </w:pPr>
    </w:p>
    <w:p w14:paraId="6D64D847" w14:textId="77777777" w:rsidR="00E831E5" w:rsidRPr="001D5D73" w:rsidRDefault="00E831E5" w:rsidP="001D5D73">
      <w:pPr>
        <w:spacing w:line="276" w:lineRule="auto"/>
        <w:rPr>
          <w:rFonts w:ascii="Garamond" w:hAnsi="Garamond"/>
          <w:b/>
          <w:sz w:val="24"/>
          <w:szCs w:val="24"/>
        </w:rPr>
      </w:pPr>
    </w:p>
    <w:p w14:paraId="50C9FD0D" w14:textId="77777777" w:rsidR="00E831E5" w:rsidRPr="001D5D73" w:rsidRDefault="00E831E5" w:rsidP="001D5D73">
      <w:pPr>
        <w:spacing w:line="276" w:lineRule="auto"/>
        <w:rPr>
          <w:rFonts w:ascii="Garamond" w:hAnsi="Garamond"/>
          <w:b/>
          <w:sz w:val="24"/>
          <w:szCs w:val="24"/>
        </w:rPr>
      </w:pPr>
      <w:r w:rsidRPr="001D5D73">
        <w:rPr>
          <w:rFonts w:ascii="Garamond" w:hAnsi="Garamond"/>
          <w:b/>
          <w:sz w:val="24"/>
          <w:szCs w:val="24"/>
        </w:rPr>
        <w:br w:type="page"/>
      </w:r>
    </w:p>
    <w:p w14:paraId="6FFDACDE" w14:textId="77777777" w:rsidR="00E831E5" w:rsidRPr="001D5D73" w:rsidRDefault="00E831E5" w:rsidP="001D5D73">
      <w:pPr>
        <w:pStyle w:val="Overskrift1"/>
        <w:spacing w:line="276" w:lineRule="auto"/>
        <w:rPr>
          <w:sz w:val="24"/>
        </w:rPr>
      </w:pPr>
      <w:bookmarkStart w:id="75" w:name="_Toc467149049"/>
      <w:bookmarkStart w:id="76" w:name="_Toc492542237"/>
      <w:proofErr w:type="spellStart"/>
      <w:r w:rsidRPr="001D5D73">
        <w:rPr>
          <w:sz w:val="24"/>
        </w:rPr>
        <w:lastRenderedPageBreak/>
        <w:t>KomUdbud</w:t>
      </w:r>
      <w:proofErr w:type="spellEnd"/>
      <w:r w:rsidRPr="001D5D73">
        <w:rPr>
          <w:sz w:val="24"/>
        </w:rPr>
        <w:t xml:space="preserve"> skab</w:t>
      </w:r>
      <w:r w:rsidR="004D1682" w:rsidRPr="001D5D73">
        <w:rPr>
          <w:sz w:val="24"/>
        </w:rPr>
        <w:t>elon – offentligt udbud af tjenesteydelser</w:t>
      </w:r>
      <w:r w:rsidRPr="001D5D73">
        <w:rPr>
          <w:sz w:val="24"/>
        </w:rPr>
        <w:t xml:space="preserve"> – udkast til rammeaftale</w:t>
      </w:r>
      <w:bookmarkEnd w:id="75"/>
      <w:bookmarkEnd w:id="76"/>
      <w:r w:rsidRPr="001D5D73">
        <w:rPr>
          <w:sz w:val="24"/>
        </w:rPr>
        <w:t xml:space="preserve"> </w:t>
      </w:r>
      <w:r w:rsidRPr="001D5D73">
        <w:rPr>
          <w:sz w:val="24"/>
        </w:rPr>
        <w:br/>
      </w:r>
    </w:p>
    <w:bookmarkStart w:id="77" w:name="_Toc427912660" w:displacedByCustomXml="next"/>
    <w:sdt>
      <w:sdtPr>
        <w:rPr>
          <w:rFonts w:ascii="Garamond" w:hAnsi="Garamond"/>
          <w:sz w:val="24"/>
          <w:szCs w:val="24"/>
        </w:rPr>
        <w:id w:val="-2129226102"/>
        <w:docPartObj>
          <w:docPartGallery w:val="Cover Pages"/>
          <w:docPartUnique/>
        </w:docPartObj>
      </w:sdtPr>
      <w:sdtEndPr>
        <w:rPr>
          <w:b/>
          <w:bCs/>
        </w:rPr>
      </w:sdtEndPr>
      <w:sdtContent>
        <w:p w14:paraId="71DDB5FC" w14:textId="77777777" w:rsidR="001C7FE7" w:rsidRPr="001D5D73" w:rsidRDefault="001C7FE7" w:rsidP="001D5D73">
          <w:pPr>
            <w:spacing w:line="276" w:lineRule="auto"/>
            <w:jc w:val="center"/>
            <w:rPr>
              <w:rFonts w:ascii="Garamond" w:hAnsi="Garamond"/>
              <w:sz w:val="24"/>
              <w:szCs w:val="24"/>
            </w:rPr>
          </w:pPr>
        </w:p>
        <w:p w14:paraId="619B6FC4" w14:textId="77777777" w:rsidR="00FB14CA" w:rsidRPr="001D5D73" w:rsidRDefault="00FB14CA" w:rsidP="001D5D73">
          <w:pPr>
            <w:spacing w:line="276" w:lineRule="auto"/>
            <w:jc w:val="center"/>
            <w:rPr>
              <w:rFonts w:ascii="Garamond" w:hAnsi="Garamond"/>
              <w:sz w:val="24"/>
              <w:szCs w:val="24"/>
            </w:rPr>
          </w:pPr>
        </w:p>
        <w:p w14:paraId="231BAFB6" w14:textId="77777777" w:rsidR="00FB14CA" w:rsidRPr="001D5D73" w:rsidRDefault="00FB14CA" w:rsidP="001D5D73">
          <w:pPr>
            <w:spacing w:line="276" w:lineRule="auto"/>
            <w:jc w:val="center"/>
            <w:rPr>
              <w:rFonts w:ascii="Garamond" w:hAnsi="Garamond"/>
              <w:sz w:val="24"/>
              <w:szCs w:val="24"/>
            </w:rPr>
          </w:pPr>
        </w:p>
        <w:p w14:paraId="7830961B" w14:textId="77777777" w:rsidR="00FB14CA" w:rsidRPr="001D5D73" w:rsidRDefault="00FB14CA" w:rsidP="001D5D73">
          <w:pPr>
            <w:spacing w:line="276" w:lineRule="auto"/>
            <w:jc w:val="center"/>
            <w:rPr>
              <w:rFonts w:ascii="Garamond" w:hAnsi="Garamond"/>
              <w:sz w:val="24"/>
              <w:szCs w:val="24"/>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C7FE7" w:rsidRPr="001D5D73" w14:paraId="1E15B069" w14:textId="77777777" w:rsidTr="001C7FE7">
            <w:tc>
              <w:tcPr>
                <w:tcW w:w="7435" w:type="dxa"/>
                <w:tcMar>
                  <w:top w:w="216" w:type="dxa"/>
                  <w:left w:w="115" w:type="dxa"/>
                  <w:bottom w:w="216" w:type="dxa"/>
                  <w:right w:w="115" w:type="dxa"/>
                </w:tcMar>
              </w:tcPr>
              <w:p w14:paraId="7AFB8477" w14:textId="77777777" w:rsidR="001C7FE7" w:rsidRPr="001D5D73" w:rsidRDefault="001C7FE7" w:rsidP="001D5D73">
                <w:pPr>
                  <w:pStyle w:val="Ingenafstand"/>
                  <w:spacing w:line="276" w:lineRule="auto"/>
                  <w:jc w:val="center"/>
                  <w:rPr>
                    <w:rFonts w:ascii="Garamond" w:hAnsi="Garamond" w:cs="Arial"/>
                    <w:color w:val="4F81BD" w:themeColor="accent1"/>
                    <w:szCs w:val="24"/>
                  </w:rPr>
                </w:pPr>
              </w:p>
            </w:tc>
          </w:tr>
        </w:tbl>
        <w:p w14:paraId="411D6444" w14:textId="77777777" w:rsidR="001C7FE7" w:rsidRPr="001D5D73" w:rsidRDefault="001C7FE7" w:rsidP="001D5D73">
          <w:pPr>
            <w:spacing w:after="160" w:line="276" w:lineRule="auto"/>
            <w:jc w:val="center"/>
            <w:rPr>
              <w:rFonts w:ascii="Garamond" w:hAnsi="Garamond"/>
              <w:b/>
              <w:bCs/>
              <w:sz w:val="24"/>
              <w:szCs w:val="24"/>
            </w:rPr>
          </w:pPr>
          <w:r w:rsidRPr="001D5D73">
            <w:rPr>
              <w:rFonts w:ascii="Garamond" w:hAnsi="Garamond"/>
              <w:noProof/>
              <w:sz w:val="24"/>
              <w:szCs w:val="24"/>
            </w:rPr>
            <w:drawing>
              <wp:inline distT="0" distB="0" distL="0" distR="0" wp14:anchorId="6503D74C" wp14:editId="5F675D51">
                <wp:extent cx="4237990" cy="1170940"/>
                <wp:effectExtent l="0" t="0" r="0" b="0"/>
                <wp:docPr id="2"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37990" cy="1170940"/>
                        </a:xfrm>
                        <a:prstGeom prst="rect">
                          <a:avLst/>
                        </a:prstGeom>
                      </pic:spPr>
                    </pic:pic>
                  </a:graphicData>
                </a:graphic>
              </wp:inline>
            </w:drawing>
          </w:r>
        </w:p>
        <w:p w14:paraId="1F9C606B" w14:textId="77777777" w:rsidR="001C7FE7" w:rsidRPr="001D5D73" w:rsidRDefault="001C7FE7" w:rsidP="001D5D73">
          <w:pPr>
            <w:spacing w:after="160" w:line="276" w:lineRule="auto"/>
            <w:jc w:val="center"/>
            <w:rPr>
              <w:rFonts w:ascii="Garamond" w:hAnsi="Garamond"/>
              <w:b/>
              <w:bCs/>
              <w:sz w:val="24"/>
              <w:szCs w:val="24"/>
            </w:rPr>
          </w:pPr>
        </w:p>
        <w:p w14:paraId="4D2BA8EF" w14:textId="77777777" w:rsidR="001C7FE7" w:rsidRPr="001D5D73" w:rsidRDefault="001C7FE7" w:rsidP="001D5D73">
          <w:pPr>
            <w:spacing w:after="160" w:line="276" w:lineRule="auto"/>
            <w:jc w:val="center"/>
            <w:rPr>
              <w:rFonts w:ascii="Garamond" w:hAnsi="Garamond"/>
              <w:b/>
              <w:bCs/>
              <w:sz w:val="24"/>
              <w:szCs w:val="24"/>
            </w:rPr>
          </w:pPr>
        </w:p>
        <w:p w14:paraId="1EFCBE48" w14:textId="77777777" w:rsidR="001C7FE7" w:rsidRPr="001D5D73" w:rsidRDefault="001C7FE7" w:rsidP="001D5D73">
          <w:pPr>
            <w:spacing w:after="160" w:line="276" w:lineRule="auto"/>
            <w:jc w:val="center"/>
            <w:rPr>
              <w:rFonts w:ascii="Garamond" w:hAnsi="Garamond"/>
              <w:b/>
              <w:bCs/>
              <w:sz w:val="24"/>
              <w:szCs w:val="24"/>
            </w:rPr>
          </w:pPr>
        </w:p>
        <w:p w14:paraId="611C8162" w14:textId="77777777" w:rsidR="001C7FE7" w:rsidRPr="001D5D73" w:rsidRDefault="001C7FE7" w:rsidP="001D5D73">
          <w:pPr>
            <w:spacing w:after="160" w:line="276" w:lineRule="auto"/>
            <w:jc w:val="center"/>
            <w:rPr>
              <w:rFonts w:ascii="Garamond" w:hAnsi="Garamond"/>
              <w:b/>
              <w:bCs/>
              <w:sz w:val="24"/>
              <w:szCs w:val="24"/>
            </w:rPr>
          </w:pPr>
        </w:p>
        <w:p w14:paraId="1D9C7368" w14:textId="77777777" w:rsidR="001C7FE7" w:rsidRPr="001D5D73" w:rsidRDefault="001C7FE7" w:rsidP="001D5D73">
          <w:pPr>
            <w:spacing w:line="276" w:lineRule="auto"/>
            <w:jc w:val="center"/>
            <w:rPr>
              <w:rFonts w:ascii="Garamond" w:hAnsi="Garamond"/>
              <w:b/>
              <w:bCs/>
              <w:sz w:val="24"/>
              <w:szCs w:val="24"/>
            </w:rPr>
          </w:pPr>
          <w:r w:rsidRPr="001D5D73">
            <w:rPr>
              <w:rFonts w:ascii="Garamond" w:hAnsi="Garamond"/>
              <w:b/>
              <w:bCs/>
              <w:sz w:val="24"/>
              <w:szCs w:val="24"/>
            </w:rPr>
            <w:t>Udkast til rammeaftale</w:t>
          </w:r>
        </w:p>
        <w:p w14:paraId="1604185A" w14:textId="77777777" w:rsidR="001C7FE7" w:rsidRPr="001D5D73" w:rsidRDefault="001C7FE7" w:rsidP="001D5D73">
          <w:pPr>
            <w:spacing w:line="276" w:lineRule="auto"/>
            <w:jc w:val="center"/>
            <w:rPr>
              <w:rFonts w:ascii="Garamond" w:hAnsi="Garamond"/>
              <w:sz w:val="24"/>
              <w:szCs w:val="24"/>
            </w:rPr>
          </w:pPr>
        </w:p>
        <w:p w14:paraId="3626F7AF" w14:textId="77777777" w:rsidR="001C7FE7" w:rsidRPr="001D5D73" w:rsidRDefault="001C7FE7" w:rsidP="001D5D73">
          <w:pPr>
            <w:spacing w:line="276" w:lineRule="auto"/>
            <w:jc w:val="center"/>
            <w:rPr>
              <w:rFonts w:ascii="Garamond" w:hAnsi="Garamond"/>
              <w:b/>
              <w:sz w:val="24"/>
              <w:szCs w:val="24"/>
            </w:rPr>
          </w:pPr>
          <w:proofErr w:type="gramStart"/>
          <w:r w:rsidRPr="001D5D73">
            <w:rPr>
              <w:rFonts w:ascii="Garamond" w:hAnsi="Garamond"/>
              <w:b/>
              <w:sz w:val="24"/>
              <w:szCs w:val="24"/>
            </w:rPr>
            <w:t>på</w:t>
          </w:r>
          <w:proofErr w:type="gramEnd"/>
          <w:r w:rsidRPr="001D5D73">
            <w:rPr>
              <w:rFonts w:ascii="Garamond" w:hAnsi="Garamond"/>
              <w:b/>
              <w:sz w:val="24"/>
              <w:szCs w:val="24"/>
            </w:rPr>
            <w:t xml:space="preserve"> levering af</w:t>
          </w:r>
        </w:p>
        <w:p w14:paraId="463599D1" w14:textId="77777777" w:rsidR="00644046" w:rsidRPr="001D5D73" w:rsidRDefault="00644046" w:rsidP="001D5D73">
          <w:pPr>
            <w:spacing w:line="276" w:lineRule="auto"/>
            <w:jc w:val="center"/>
            <w:rPr>
              <w:rFonts w:ascii="Garamond" w:hAnsi="Garamond"/>
              <w:b/>
              <w:sz w:val="24"/>
              <w:szCs w:val="24"/>
            </w:rPr>
          </w:pPr>
          <w:r w:rsidRPr="001D5D73">
            <w:rPr>
              <w:rFonts w:ascii="Garamond" w:hAnsi="Garamond"/>
              <w:b/>
              <w:sz w:val="24"/>
              <w:szCs w:val="24"/>
            </w:rPr>
            <w:t xml:space="preserve">Miljøydelser (laboratorie- og geotekniske analyser) </w:t>
          </w:r>
        </w:p>
        <w:p w14:paraId="538CF2C9" w14:textId="115AD107" w:rsidR="001C7FE7" w:rsidRPr="001D5D73" w:rsidRDefault="00E82DD4" w:rsidP="001D5D73">
          <w:pPr>
            <w:spacing w:line="276" w:lineRule="auto"/>
            <w:jc w:val="center"/>
            <w:rPr>
              <w:rFonts w:ascii="Garamond" w:hAnsi="Garamond"/>
              <w:b/>
              <w:color w:val="FF0000"/>
              <w:sz w:val="24"/>
              <w:szCs w:val="24"/>
            </w:rPr>
          </w:pPr>
          <w:proofErr w:type="gramStart"/>
          <w:r w:rsidRPr="001D5D73">
            <w:rPr>
              <w:rFonts w:ascii="Garamond" w:hAnsi="Garamond"/>
              <w:b/>
              <w:sz w:val="24"/>
              <w:szCs w:val="24"/>
            </w:rPr>
            <w:t>t</w:t>
          </w:r>
          <w:r w:rsidR="001C7FE7" w:rsidRPr="001D5D73">
            <w:rPr>
              <w:rFonts w:ascii="Garamond" w:hAnsi="Garamond"/>
              <w:b/>
              <w:sz w:val="24"/>
              <w:szCs w:val="24"/>
            </w:rPr>
            <w:t>il</w:t>
          </w:r>
          <w:proofErr w:type="gramEnd"/>
          <w:r w:rsidR="001C7FE7" w:rsidRPr="001D5D73">
            <w:rPr>
              <w:rFonts w:ascii="Garamond" w:hAnsi="Garamond"/>
              <w:b/>
              <w:sz w:val="24"/>
              <w:szCs w:val="24"/>
            </w:rPr>
            <w:t xml:space="preserve"> </w:t>
          </w:r>
          <w:proofErr w:type="spellStart"/>
          <w:r w:rsidR="004A5343" w:rsidRPr="001D5D73">
            <w:rPr>
              <w:rFonts w:ascii="Garamond" w:hAnsi="Garamond"/>
              <w:b/>
              <w:sz w:val="24"/>
              <w:szCs w:val="24"/>
            </w:rPr>
            <w:t>KomUdbud</w:t>
          </w:r>
          <w:proofErr w:type="spellEnd"/>
        </w:p>
        <w:p w14:paraId="614AFE6E" w14:textId="77777777" w:rsidR="001C7FE7" w:rsidRPr="001D5D73" w:rsidRDefault="001C7FE7" w:rsidP="001D5D73">
          <w:pPr>
            <w:spacing w:after="160" w:line="276" w:lineRule="auto"/>
            <w:rPr>
              <w:rFonts w:ascii="Garamond" w:hAnsi="Garamond"/>
              <w:b/>
              <w:sz w:val="24"/>
              <w:szCs w:val="24"/>
            </w:rPr>
          </w:pPr>
        </w:p>
        <w:p w14:paraId="150FB401" w14:textId="77777777" w:rsidR="001C7FE7" w:rsidRPr="001D5D73" w:rsidRDefault="001C7FE7" w:rsidP="001D5D73">
          <w:pPr>
            <w:spacing w:after="160" w:line="276" w:lineRule="auto"/>
            <w:rPr>
              <w:rFonts w:ascii="Garamond" w:hAnsi="Garamond"/>
              <w:b/>
              <w:sz w:val="24"/>
              <w:szCs w:val="24"/>
            </w:rPr>
          </w:pPr>
        </w:p>
        <w:p w14:paraId="16794F60" w14:textId="77777777" w:rsidR="001C7FE7" w:rsidRPr="001D5D73" w:rsidRDefault="001C7FE7" w:rsidP="001D5D73">
          <w:pPr>
            <w:spacing w:after="160" w:line="276" w:lineRule="auto"/>
            <w:rPr>
              <w:rFonts w:ascii="Garamond" w:hAnsi="Garamond"/>
              <w:b/>
              <w:sz w:val="24"/>
              <w:szCs w:val="24"/>
            </w:rPr>
          </w:pPr>
        </w:p>
        <w:p w14:paraId="46E6D484" w14:textId="77777777" w:rsidR="00E82DD4" w:rsidRPr="001D5D73" w:rsidRDefault="00E82DD4" w:rsidP="001D5D73">
          <w:pPr>
            <w:spacing w:after="160" w:line="276" w:lineRule="auto"/>
            <w:rPr>
              <w:rFonts w:ascii="Garamond" w:hAnsi="Garamond"/>
              <w:b/>
              <w:sz w:val="24"/>
              <w:szCs w:val="24"/>
            </w:rPr>
          </w:pPr>
        </w:p>
        <w:p w14:paraId="2073A01A" w14:textId="77777777" w:rsidR="00C77DBD" w:rsidRPr="001D5D73" w:rsidRDefault="00C77DBD" w:rsidP="001D5D73">
          <w:pPr>
            <w:spacing w:after="160" w:line="276" w:lineRule="auto"/>
            <w:rPr>
              <w:rFonts w:ascii="Garamond" w:hAnsi="Garamond"/>
              <w:b/>
              <w:sz w:val="24"/>
              <w:szCs w:val="24"/>
            </w:rPr>
          </w:pPr>
        </w:p>
        <w:p w14:paraId="0ED1B840" w14:textId="77777777" w:rsidR="00C77DBD" w:rsidRPr="001D5D73" w:rsidRDefault="00C77DBD" w:rsidP="001D5D73">
          <w:pPr>
            <w:spacing w:after="160" w:line="276" w:lineRule="auto"/>
            <w:rPr>
              <w:rFonts w:ascii="Garamond" w:hAnsi="Garamond"/>
              <w:b/>
              <w:sz w:val="24"/>
              <w:szCs w:val="24"/>
            </w:rPr>
          </w:pPr>
        </w:p>
        <w:p w14:paraId="1E962893" w14:textId="6ABCD98F" w:rsidR="001C7FE7" w:rsidRPr="001D5D73" w:rsidRDefault="00644046" w:rsidP="001D5D73">
          <w:pPr>
            <w:spacing w:line="276" w:lineRule="auto"/>
            <w:jc w:val="right"/>
            <w:rPr>
              <w:rFonts w:ascii="Garamond" w:hAnsi="Garamond"/>
              <w:sz w:val="24"/>
              <w:szCs w:val="24"/>
            </w:rPr>
          </w:pPr>
          <w:r w:rsidRPr="001D5D73">
            <w:rPr>
              <w:rFonts w:ascii="Garamond" w:hAnsi="Garamond"/>
              <w:b/>
              <w:bCs/>
              <w:sz w:val="24"/>
              <w:szCs w:val="24"/>
            </w:rPr>
            <w:t>September 2017</w:t>
          </w:r>
        </w:p>
        <w:p w14:paraId="3C007CF4" w14:textId="77777777" w:rsidR="00C01CEB" w:rsidRPr="001D5D73" w:rsidRDefault="00C01CEB" w:rsidP="001D5D73">
          <w:pPr>
            <w:spacing w:after="160" w:line="276" w:lineRule="auto"/>
            <w:rPr>
              <w:rFonts w:ascii="Garamond" w:hAnsi="Garamond"/>
              <w:b/>
              <w:bCs/>
              <w:sz w:val="24"/>
              <w:szCs w:val="24"/>
            </w:rPr>
          </w:pPr>
        </w:p>
        <w:p w14:paraId="79C67F05" w14:textId="77777777" w:rsidR="00C01CEB" w:rsidRPr="001D5D73" w:rsidRDefault="00C01CEB" w:rsidP="001D5D73">
          <w:pPr>
            <w:spacing w:after="160" w:line="276" w:lineRule="auto"/>
            <w:rPr>
              <w:rFonts w:ascii="Garamond" w:hAnsi="Garamond"/>
              <w:b/>
              <w:bCs/>
              <w:sz w:val="24"/>
              <w:szCs w:val="24"/>
            </w:rPr>
          </w:pPr>
        </w:p>
        <w:p w14:paraId="4F03CF9D" w14:textId="77777777" w:rsidR="00C01CEB" w:rsidRPr="001D5D73" w:rsidRDefault="00C01CEB" w:rsidP="001D5D73">
          <w:pPr>
            <w:spacing w:after="160" w:line="276" w:lineRule="auto"/>
            <w:rPr>
              <w:rFonts w:ascii="Garamond" w:hAnsi="Garamond"/>
              <w:b/>
              <w:bCs/>
              <w:sz w:val="24"/>
              <w:szCs w:val="24"/>
            </w:rPr>
          </w:pPr>
        </w:p>
        <w:p w14:paraId="604089FB" w14:textId="77777777" w:rsidR="00C01CEB" w:rsidRPr="001D5D73" w:rsidRDefault="00C01CEB" w:rsidP="001D5D73">
          <w:pPr>
            <w:spacing w:after="160" w:line="276" w:lineRule="auto"/>
            <w:rPr>
              <w:rFonts w:ascii="Garamond" w:hAnsi="Garamond"/>
              <w:b/>
              <w:bCs/>
              <w:sz w:val="24"/>
              <w:szCs w:val="24"/>
            </w:rPr>
          </w:pPr>
        </w:p>
        <w:p w14:paraId="26FA5B1F" w14:textId="77777777" w:rsidR="00C01CEB" w:rsidRPr="001D5D73" w:rsidRDefault="00C01CEB" w:rsidP="001D5D73">
          <w:pPr>
            <w:spacing w:after="160" w:line="276" w:lineRule="auto"/>
            <w:rPr>
              <w:rFonts w:ascii="Garamond" w:hAnsi="Garamond"/>
              <w:b/>
              <w:bCs/>
              <w:sz w:val="24"/>
              <w:szCs w:val="24"/>
            </w:rPr>
          </w:pPr>
        </w:p>
        <w:p w14:paraId="5ABA8EB1" w14:textId="420103ED" w:rsidR="00C01CEB" w:rsidRPr="001D5D73" w:rsidRDefault="00A51CD4" w:rsidP="001D5D73">
          <w:pPr>
            <w:spacing w:after="160" w:line="276" w:lineRule="auto"/>
            <w:rPr>
              <w:rFonts w:ascii="Garamond" w:hAnsi="Garamond"/>
              <w:b/>
              <w:bCs/>
              <w:sz w:val="24"/>
              <w:szCs w:val="24"/>
            </w:rPr>
          </w:pPr>
        </w:p>
      </w:sdtContent>
    </w:sdt>
    <w:bookmarkEnd w:id="77" w:displacedByCustomXml="prev"/>
    <w:bookmarkStart w:id="78" w:name="_Toc427912661" w:displacedByCustomXml="prev"/>
    <w:bookmarkStart w:id="79" w:name="_Toc467149050" w:displacedByCustomXml="prev"/>
    <w:bookmarkStart w:id="80" w:name="_Toc467149357" w:displacedByCustomXml="prev"/>
    <w:p w14:paraId="0CC4842F" w14:textId="46F90827" w:rsidR="00B139A1" w:rsidRPr="001D5D73" w:rsidRDefault="00B139A1" w:rsidP="001D5D73">
      <w:pPr>
        <w:spacing w:after="160" w:line="276" w:lineRule="auto"/>
        <w:rPr>
          <w:rFonts w:ascii="Garamond" w:hAnsi="Garamond"/>
          <w:b/>
          <w:bCs/>
          <w:sz w:val="24"/>
          <w:szCs w:val="24"/>
        </w:rPr>
      </w:pPr>
      <w:r w:rsidRPr="001D5D73">
        <w:rPr>
          <w:rFonts w:ascii="Garamond" w:hAnsi="Garamond"/>
          <w:sz w:val="24"/>
          <w:szCs w:val="24"/>
        </w:rPr>
        <w:br w:type="page"/>
      </w:r>
    </w:p>
    <w:p w14:paraId="6D866E2E" w14:textId="77777777" w:rsidR="00C01CEB" w:rsidRPr="001D5D73" w:rsidRDefault="00C01CEB" w:rsidP="001D5D73">
      <w:pPr>
        <w:pStyle w:val="Overskrift3"/>
        <w:spacing w:line="276" w:lineRule="auto"/>
        <w:rPr>
          <w:sz w:val="24"/>
          <w:szCs w:val="24"/>
        </w:rPr>
      </w:pPr>
      <w:bookmarkStart w:id="81" w:name="_Toc467149437"/>
    </w:p>
    <w:p w14:paraId="6A0FA9DB" w14:textId="77777777" w:rsidR="001C7FE7" w:rsidRPr="001D5D73" w:rsidRDefault="001C7FE7" w:rsidP="001D5D73">
      <w:pPr>
        <w:pStyle w:val="Overskrift3"/>
        <w:spacing w:line="276" w:lineRule="auto"/>
        <w:rPr>
          <w:sz w:val="24"/>
          <w:szCs w:val="24"/>
        </w:rPr>
      </w:pPr>
      <w:bookmarkStart w:id="82" w:name="_Toc492542238"/>
      <w:r w:rsidRPr="001D5D73">
        <w:rPr>
          <w:sz w:val="24"/>
          <w:szCs w:val="24"/>
        </w:rPr>
        <w:t>1. Parterne</w:t>
      </w:r>
      <w:bookmarkEnd w:id="81"/>
      <w:bookmarkEnd w:id="80"/>
      <w:bookmarkEnd w:id="79"/>
      <w:bookmarkEnd w:id="78"/>
      <w:bookmarkEnd w:id="82"/>
    </w:p>
    <w:p w14:paraId="0F829F68" w14:textId="77777777" w:rsidR="00794154" w:rsidRPr="001D5D73" w:rsidRDefault="00794154" w:rsidP="001D5D73">
      <w:pPr>
        <w:spacing w:line="276" w:lineRule="auto"/>
        <w:rPr>
          <w:rFonts w:ascii="Garamond" w:hAnsi="Garamond"/>
          <w:sz w:val="24"/>
          <w:szCs w:val="24"/>
        </w:rPr>
      </w:pPr>
      <w:r w:rsidRPr="001D5D73">
        <w:rPr>
          <w:rFonts w:ascii="Garamond" w:hAnsi="Garamond"/>
          <w:sz w:val="24"/>
          <w:szCs w:val="24"/>
        </w:rPr>
        <w:t xml:space="preserve">Nærværende aftale er indgået mellem parterne som specificeret i </w:t>
      </w:r>
      <w:r w:rsidRPr="001D5D73">
        <w:rPr>
          <w:rFonts w:ascii="Garamond" w:hAnsi="Garamond"/>
          <w:color w:val="FF0000"/>
          <w:sz w:val="24"/>
          <w:szCs w:val="24"/>
        </w:rPr>
        <w:t>Bilag X - Underskriftsbilag</w:t>
      </w:r>
      <w:r w:rsidRPr="001D5D73">
        <w:rPr>
          <w:rFonts w:ascii="Garamond" w:hAnsi="Garamond"/>
          <w:sz w:val="24"/>
          <w:szCs w:val="24"/>
        </w:rPr>
        <w:t>.</w:t>
      </w:r>
    </w:p>
    <w:p w14:paraId="212A12DB" w14:textId="77777777" w:rsidR="00794154" w:rsidRPr="001D5D73" w:rsidRDefault="00794154" w:rsidP="001D5D73">
      <w:pPr>
        <w:spacing w:line="276" w:lineRule="auto"/>
        <w:rPr>
          <w:rFonts w:ascii="Garamond" w:hAnsi="Garamond"/>
          <w:sz w:val="24"/>
          <w:szCs w:val="24"/>
        </w:rPr>
      </w:pPr>
    </w:p>
    <w:p w14:paraId="66221D45" w14:textId="77777777" w:rsidR="00794154" w:rsidRPr="001D5D73" w:rsidRDefault="00794154" w:rsidP="001D5D73">
      <w:pPr>
        <w:spacing w:line="276" w:lineRule="auto"/>
        <w:rPr>
          <w:rFonts w:ascii="Garamond" w:hAnsi="Garamond"/>
          <w:sz w:val="24"/>
          <w:szCs w:val="24"/>
        </w:rPr>
      </w:pPr>
      <w:r w:rsidRPr="001D5D73">
        <w:rPr>
          <w:rFonts w:ascii="Garamond" w:hAnsi="Garamond"/>
          <w:sz w:val="24"/>
          <w:szCs w:val="24"/>
        </w:rPr>
        <w:t>Der indgås én rammeaftale med 1 leverandører pr. delområde. Delaftalerne indgås som angivet i udbudsmaterialets pkt. 3.</w:t>
      </w:r>
    </w:p>
    <w:p w14:paraId="39F7033D" w14:textId="77777777" w:rsidR="001416DD" w:rsidRPr="001D5D73" w:rsidRDefault="001416DD" w:rsidP="001D5D73">
      <w:pPr>
        <w:spacing w:line="276" w:lineRule="auto"/>
        <w:rPr>
          <w:rFonts w:ascii="Garamond" w:hAnsi="Garamond"/>
          <w:sz w:val="24"/>
          <w:szCs w:val="24"/>
        </w:rPr>
      </w:pPr>
    </w:p>
    <w:p w14:paraId="5F2F0C27" w14:textId="77777777" w:rsidR="00794154" w:rsidRPr="001D5D73" w:rsidRDefault="00794154" w:rsidP="001D5D73">
      <w:pPr>
        <w:spacing w:line="276" w:lineRule="auto"/>
        <w:rPr>
          <w:rFonts w:ascii="Garamond" w:hAnsi="Garamond"/>
          <w:sz w:val="24"/>
          <w:szCs w:val="24"/>
        </w:rPr>
      </w:pPr>
    </w:p>
    <w:p w14:paraId="5444184C" w14:textId="33A5154D" w:rsidR="001C7FE7" w:rsidRPr="001D5D73" w:rsidRDefault="00794154" w:rsidP="001D5D73">
      <w:pPr>
        <w:spacing w:line="276" w:lineRule="auto"/>
        <w:rPr>
          <w:rFonts w:ascii="Garamond" w:hAnsi="Garamond"/>
          <w:sz w:val="24"/>
          <w:szCs w:val="24"/>
        </w:rPr>
      </w:pPr>
      <w:r w:rsidRPr="001D5D73">
        <w:rPr>
          <w:rFonts w:ascii="Garamond" w:hAnsi="Garamond"/>
          <w:sz w:val="24"/>
          <w:szCs w:val="24"/>
        </w:rPr>
        <w:t>D</w:t>
      </w:r>
      <w:r w:rsidR="001C7FE7" w:rsidRPr="001D5D73">
        <w:rPr>
          <w:rFonts w:ascii="Garamond" w:hAnsi="Garamond"/>
          <w:sz w:val="24"/>
          <w:szCs w:val="24"/>
        </w:rPr>
        <w:t>er</w:t>
      </w:r>
      <w:r w:rsidRPr="001D5D73">
        <w:rPr>
          <w:rFonts w:ascii="Garamond" w:hAnsi="Garamond"/>
          <w:sz w:val="24"/>
          <w:szCs w:val="24"/>
        </w:rPr>
        <w:t xml:space="preserve"> er</w:t>
      </w:r>
      <w:r w:rsidR="001C7FE7" w:rsidRPr="001D5D73">
        <w:rPr>
          <w:rFonts w:ascii="Garamond" w:hAnsi="Garamond"/>
          <w:sz w:val="24"/>
          <w:szCs w:val="24"/>
        </w:rPr>
        <w:t xml:space="preserve"> indgået aftale vedrørende levering af </w:t>
      </w:r>
      <w:r w:rsidR="004027DB" w:rsidRPr="001D5D73">
        <w:rPr>
          <w:rFonts w:ascii="Garamond" w:hAnsi="Garamond"/>
          <w:sz w:val="24"/>
          <w:szCs w:val="24"/>
        </w:rPr>
        <w:t xml:space="preserve">Miljøydelser (laboratorie- og geotekniske analyser) </w:t>
      </w:r>
      <w:r w:rsidR="001C7FE7" w:rsidRPr="001D5D73">
        <w:rPr>
          <w:rFonts w:ascii="Garamond" w:hAnsi="Garamond"/>
          <w:sz w:val="24"/>
          <w:szCs w:val="24"/>
        </w:rPr>
        <w:t>til ordregiver.</w:t>
      </w:r>
    </w:p>
    <w:p w14:paraId="5364ECFB" w14:textId="3B01491C" w:rsidR="001C7FE7" w:rsidRPr="001D5D73" w:rsidRDefault="004027DB" w:rsidP="001D5D73">
      <w:pPr>
        <w:spacing w:line="276" w:lineRule="auto"/>
        <w:rPr>
          <w:rFonts w:ascii="Garamond" w:hAnsi="Garamond"/>
          <w:sz w:val="24"/>
          <w:szCs w:val="24"/>
        </w:rPr>
      </w:pPr>
      <w:r w:rsidRPr="001D5D73">
        <w:rPr>
          <w:rFonts w:ascii="Garamond" w:hAnsi="Garamond"/>
          <w:sz w:val="24"/>
          <w:szCs w:val="24"/>
        </w:rPr>
        <w:t>Kolding Kommune</w:t>
      </w:r>
      <w:r w:rsidR="001C7FE7" w:rsidRPr="001D5D73">
        <w:rPr>
          <w:rFonts w:ascii="Garamond" w:hAnsi="Garamond"/>
          <w:sz w:val="24"/>
          <w:szCs w:val="24"/>
        </w:rPr>
        <w:t xml:space="preserve"> </w:t>
      </w:r>
      <w:r w:rsidR="000B3EDF" w:rsidRPr="001D5D73">
        <w:rPr>
          <w:rFonts w:ascii="Garamond" w:hAnsi="Garamond"/>
          <w:sz w:val="24"/>
          <w:szCs w:val="24"/>
        </w:rPr>
        <w:t>agerer som tovholder på aftalen.</w:t>
      </w:r>
    </w:p>
    <w:p w14:paraId="0C076D86" w14:textId="77777777" w:rsidR="001C7FE7" w:rsidRPr="001D5D73" w:rsidRDefault="001C7FE7" w:rsidP="001D5D73">
      <w:pPr>
        <w:spacing w:line="276" w:lineRule="auto"/>
        <w:rPr>
          <w:rFonts w:ascii="Garamond" w:hAnsi="Garamond"/>
          <w:sz w:val="24"/>
          <w:szCs w:val="24"/>
        </w:rPr>
      </w:pPr>
    </w:p>
    <w:p w14:paraId="140177F0" w14:textId="77777777" w:rsidR="001C7FE7" w:rsidRPr="001D5D73" w:rsidRDefault="001C7FE7" w:rsidP="001D5D73">
      <w:pPr>
        <w:pStyle w:val="Overskrift3"/>
        <w:spacing w:line="276" w:lineRule="auto"/>
        <w:rPr>
          <w:sz w:val="24"/>
          <w:szCs w:val="24"/>
        </w:rPr>
      </w:pPr>
      <w:bookmarkStart w:id="83" w:name="_Toc467149051"/>
      <w:bookmarkStart w:id="84" w:name="_Toc467149358"/>
      <w:bookmarkStart w:id="85" w:name="_Toc467149438"/>
      <w:bookmarkStart w:id="86" w:name="_Toc427912662"/>
      <w:bookmarkStart w:id="87" w:name="_Toc492542239"/>
      <w:r w:rsidRPr="001D5D73">
        <w:rPr>
          <w:sz w:val="24"/>
          <w:szCs w:val="24"/>
        </w:rPr>
        <w:t>2. Indledning</w:t>
      </w:r>
      <w:bookmarkEnd w:id="83"/>
      <w:bookmarkEnd w:id="84"/>
      <w:bookmarkEnd w:id="85"/>
      <w:bookmarkEnd w:id="87"/>
    </w:p>
    <w:p w14:paraId="481A1C0B" w14:textId="3508B38C" w:rsidR="00470580" w:rsidRPr="001D5D73" w:rsidRDefault="001C7FE7" w:rsidP="001D5D73">
      <w:pPr>
        <w:spacing w:line="276" w:lineRule="auto"/>
        <w:rPr>
          <w:rFonts w:ascii="Garamond" w:hAnsi="Garamond"/>
          <w:b/>
          <w:sz w:val="24"/>
          <w:szCs w:val="24"/>
        </w:rPr>
      </w:pPr>
      <w:r w:rsidRPr="001D5D73">
        <w:rPr>
          <w:rFonts w:ascii="Garamond" w:hAnsi="Garamond"/>
          <w:sz w:val="24"/>
          <w:szCs w:val="24"/>
        </w:rPr>
        <w:t>Parterne er ligeværdige igennem aftaleperioden og enige om at samarbejde med en positiv, professionel og ansvarlig holdning, for at opnå det bedst mulige resultat.</w:t>
      </w:r>
      <w:r w:rsidRPr="001D5D73">
        <w:rPr>
          <w:rFonts w:ascii="Garamond" w:hAnsi="Garamond"/>
          <w:sz w:val="24"/>
          <w:szCs w:val="24"/>
        </w:rPr>
        <w:br/>
      </w:r>
      <w:r w:rsidRPr="001D5D73">
        <w:rPr>
          <w:rFonts w:ascii="Garamond" w:hAnsi="Garamond"/>
          <w:sz w:val="24"/>
          <w:szCs w:val="24"/>
        </w:rPr>
        <w:br/>
        <w:t>Ud over opfyldelse af nærværende rammeaftale, bør begge parter i aftaleperioden have øje for udvikling og optimering af aftaleområdet, såvel hvad angår processer</w:t>
      </w:r>
      <w:r w:rsidR="00DF150D" w:rsidRPr="001D5D73">
        <w:rPr>
          <w:rFonts w:ascii="Garamond" w:hAnsi="Garamond"/>
          <w:sz w:val="24"/>
          <w:szCs w:val="24"/>
        </w:rPr>
        <w:t xml:space="preserve"> og</w:t>
      </w:r>
      <w:r w:rsidRPr="001D5D73">
        <w:rPr>
          <w:rFonts w:ascii="Garamond" w:hAnsi="Garamond"/>
          <w:sz w:val="24"/>
          <w:szCs w:val="24"/>
        </w:rPr>
        <w:t xml:space="preserve"> ydelser. Parterne accepterer, at saglighed og faglighed er hinandens gensidige forudsætninger og en nødvendighed for samarbejdet i aftaleperioden, sam</w:t>
      </w:r>
      <w:r w:rsidR="007E5982" w:rsidRPr="001D5D73">
        <w:rPr>
          <w:rFonts w:ascii="Garamond" w:hAnsi="Garamond"/>
          <w:sz w:val="24"/>
          <w:szCs w:val="24"/>
        </w:rPr>
        <w:t>t for at skabe udvikling i</w:t>
      </w:r>
      <w:r w:rsidRPr="001D5D73">
        <w:rPr>
          <w:rFonts w:ascii="Garamond" w:hAnsi="Garamond"/>
          <w:sz w:val="24"/>
          <w:szCs w:val="24"/>
        </w:rPr>
        <w:t xml:space="preserve"> ydelser</w:t>
      </w:r>
      <w:r w:rsidR="00DF150D" w:rsidRPr="001D5D73">
        <w:rPr>
          <w:rFonts w:ascii="Garamond" w:hAnsi="Garamond"/>
          <w:sz w:val="24"/>
          <w:szCs w:val="24"/>
        </w:rPr>
        <w:t xml:space="preserve"> og</w:t>
      </w:r>
      <w:r w:rsidRPr="001D5D73">
        <w:rPr>
          <w:rFonts w:ascii="Garamond" w:hAnsi="Garamond"/>
          <w:sz w:val="24"/>
          <w:szCs w:val="24"/>
        </w:rPr>
        <w:t xml:space="preserve"> praksis. </w:t>
      </w:r>
      <w:r w:rsidRPr="001D5D73">
        <w:rPr>
          <w:rFonts w:ascii="Garamond" w:hAnsi="Garamond"/>
          <w:sz w:val="24"/>
          <w:szCs w:val="24"/>
        </w:rPr>
        <w:br/>
      </w:r>
      <w:r w:rsidRPr="001D5D73">
        <w:rPr>
          <w:rFonts w:ascii="Garamond" w:hAnsi="Garamond"/>
          <w:sz w:val="24"/>
          <w:szCs w:val="24"/>
        </w:rPr>
        <w:br/>
        <w:t xml:space="preserve">Leverandøren er ud fra dennes samlede viden om </w:t>
      </w:r>
      <w:r w:rsidR="00F6423B" w:rsidRPr="001D5D73">
        <w:rPr>
          <w:rFonts w:ascii="Garamond" w:hAnsi="Garamond"/>
          <w:sz w:val="24"/>
          <w:szCs w:val="24"/>
        </w:rPr>
        <w:t>tjeneste</w:t>
      </w:r>
      <w:r w:rsidR="00CE4AD8" w:rsidRPr="001D5D73">
        <w:rPr>
          <w:rFonts w:ascii="Garamond" w:hAnsi="Garamond"/>
          <w:sz w:val="24"/>
          <w:szCs w:val="24"/>
        </w:rPr>
        <w:t>ydelserne</w:t>
      </w:r>
      <w:r w:rsidRPr="001D5D73">
        <w:rPr>
          <w:rFonts w:ascii="Garamond" w:hAnsi="Garamond"/>
          <w:sz w:val="24"/>
          <w:szCs w:val="24"/>
        </w:rPr>
        <w:t>,</w:t>
      </w:r>
      <w:r w:rsidR="002B515A" w:rsidRPr="001D5D73">
        <w:rPr>
          <w:rFonts w:ascii="Garamond" w:hAnsi="Garamond"/>
          <w:sz w:val="24"/>
          <w:szCs w:val="24"/>
        </w:rPr>
        <w:t xml:space="preserve"> </w:t>
      </w:r>
      <w:r w:rsidRPr="001D5D73">
        <w:rPr>
          <w:rFonts w:ascii="Garamond" w:hAnsi="Garamond"/>
          <w:sz w:val="24"/>
          <w:szCs w:val="24"/>
        </w:rPr>
        <w:t xml:space="preserve">til en hver tid forpligtet til at rådgive om de mest hensigtsmæssige løsninger såvel funktionelt som økonomisk. Ordregiver stiller sig til rådighed </w:t>
      </w:r>
      <w:r w:rsidR="00C60F33" w:rsidRPr="001D5D73">
        <w:rPr>
          <w:rFonts w:ascii="Garamond" w:hAnsi="Garamond"/>
          <w:sz w:val="24"/>
          <w:szCs w:val="24"/>
        </w:rPr>
        <w:t>for leverandøren om alle</w:t>
      </w:r>
      <w:r w:rsidRPr="001D5D73">
        <w:rPr>
          <w:rFonts w:ascii="Garamond" w:hAnsi="Garamond"/>
          <w:sz w:val="24"/>
          <w:szCs w:val="24"/>
        </w:rPr>
        <w:t xml:space="preserve"> forhold der er relevante for nærværende rammeaftale. </w:t>
      </w:r>
      <w:r w:rsidRPr="001D5D73">
        <w:rPr>
          <w:rFonts w:ascii="Garamond" w:hAnsi="Garamond"/>
          <w:sz w:val="24"/>
          <w:szCs w:val="24"/>
        </w:rPr>
        <w:br/>
      </w:r>
      <w:r w:rsidRPr="001D5D73">
        <w:rPr>
          <w:rFonts w:ascii="Garamond" w:hAnsi="Garamond"/>
          <w:sz w:val="24"/>
          <w:szCs w:val="24"/>
        </w:rPr>
        <w:br/>
        <w:t xml:space="preserve">Bestemmelserne omkring bod og misligholdelse forventes ikke anvendt, men opstår der mod forventning uhensigtsmæssig varetagelse af kontraktforpligtelserne fra leverandørens side, er instrumenterne at betragte som ordregivers mulighed for at mindske skaderne og imødegå gentagelser. </w:t>
      </w:r>
      <w:r w:rsidRPr="001D5D73">
        <w:rPr>
          <w:rFonts w:ascii="Garamond" w:hAnsi="Garamond"/>
          <w:sz w:val="24"/>
          <w:szCs w:val="24"/>
        </w:rPr>
        <w:br/>
      </w:r>
      <w:r w:rsidRPr="001D5D73">
        <w:rPr>
          <w:rFonts w:ascii="Garamond" w:hAnsi="Garamond"/>
          <w:sz w:val="24"/>
          <w:szCs w:val="24"/>
        </w:rPr>
        <w:br/>
        <w:t xml:space="preserve">Begge parter forpligtiger sig til at stille nødvendige ressourcer til rådighed både i forbindelse med implementering og drift af rammeaftalen, således at rammeaftalen kan fungere hensigtsmæssigt i praksis, administrativt og økonomisk.  </w:t>
      </w:r>
      <w:r w:rsidRPr="001D5D73">
        <w:rPr>
          <w:rFonts w:ascii="Garamond" w:hAnsi="Garamond"/>
          <w:sz w:val="24"/>
          <w:szCs w:val="24"/>
        </w:rPr>
        <w:br/>
      </w:r>
    </w:p>
    <w:p w14:paraId="5B8B7887" w14:textId="41E6AA7D" w:rsidR="00E82DD4" w:rsidRPr="001D5D73" w:rsidRDefault="001C7FE7" w:rsidP="001D5D73">
      <w:pPr>
        <w:pStyle w:val="Overskrift3"/>
        <w:spacing w:line="276" w:lineRule="auto"/>
        <w:rPr>
          <w:sz w:val="24"/>
          <w:szCs w:val="24"/>
        </w:rPr>
      </w:pPr>
      <w:bookmarkStart w:id="88" w:name="_Toc467149052"/>
      <w:bookmarkStart w:id="89" w:name="_Toc467149359"/>
      <w:bookmarkStart w:id="90" w:name="_Toc467149439"/>
      <w:bookmarkStart w:id="91" w:name="_Toc492542240"/>
      <w:r w:rsidRPr="001D5D73">
        <w:rPr>
          <w:sz w:val="24"/>
          <w:szCs w:val="24"/>
        </w:rPr>
        <w:t>3. Aftalegrundlag</w:t>
      </w:r>
      <w:bookmarkEnd w:id="86"/>
      <w:bookmarkEnd w:id="88"/>
      <w:bookmarkEnd w:id="89"/>
      <w:bookmarkEnd w:id="90"/>
      <w:bookmarkEnd w:id="91"/>
    </w:p>
    <w:p w14:paraId="109BBA99" w14:textId="77777777" w:rsidR="001C7FE7" w:rsidRPr="001D5D73" w:rsidRDefault="001C7FE7" w:rsidP="001D5D73">
      <w:pPr>
        <w:pStyle w:val="Overskrift4"/>
        <w:spacing w:line="276" w:lineRule="auto"/>
      </w:pPr>
      <w:bookmarkStart w:id="92" w:name="_Toc467149053"/>
      <w:bookmarkStart w:id="93" w:name="_Toc467149360"/>
      <w:bookmarkStart w:id="94" w:name="_Toc467149440"/>
      <w:bookmarkStart w:id="95" w:name="_Toc492542241"/>
      <w:r w:rsidRPr="001D5D73">
        <w:t>3.1 Rammeaftalens grundlag</w:t>
      </w:r>
      <w:bookmarkEnd w:id="92"/>
      <w:bookmarkEnd w:id="93"/>
      <w:bookmarkEnd w:id="94"/>
      <w:bookmarkEnd w:id="95"/>
    </w:p>
    <w:p w14:paraId="4152341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Denne rammeaftale er indgået på baggrund af ordregivers udbud af </w:t>
      </w:r>
      <w:r w:rsidRPr="001D5D73">
        <w:rPr>
          <w:rFonts w:ascii="Garamond" w:hAnsi="Garamond"/>
          <w:color w:val="FF0000"/>
          <w:sz w:val="24"/>
          <w:szCs w:val="24"/>
        </w:rPr>
        <w:t>[Dato, udbudsnavn og TED</w:t>
      </w:r>
      <w:r w:rsidR="00470580" w:rsidRPr="001D5D73">
        <w:rPr>
          <w:rFonts w:ascii="Garamond" w:hAnsi="Garamond"/>
          <w:color w:val="FF0000"/>
          <w:sz w:val="24"/>
          <w:szCs w:val="24"/>
        </w:rPr>
        <w:t>-</w:t>
      </w:r>
      <w:r w:rsidRPr="001D5D73">
        <w:rPr>
          <w:rFonts w:ascii="Garamond" w:hAnsi="Garamond"/>
          <w:color w:val="FF0000"/>
          <w:sz w:val="24"/>
          <w:szCs w:val="24"/>
        </w:rPr>
        <w:t>nr</w:t>
      </w:r>
      <w:r w:rsidR="00470580" w:rsidRPr="001D5D73">
        <w:rPr>
          <w:rFonts w:ascii="Garamond" w:hAnsi="Garamond"/>
          <w:color w:val="FF0000"/>
          <w:sz w:val="24"/>
          <w:szCs w:val="24"/>
        </w:rPr>
        <w:t>.</w:t>
      </w:r>
      <w:r w:rsidRPr="001D5D73">
        <w:rPr>
          <w:rFonts w:ascii="Garamond" w:hAnsi="Garamond"/>
          <w:color w:val="FF0000"/>
          <w:sz w:val="24"/>
          <w:szCs w:val="24"/>
        </w:rPr>
        <w:t>]</w:t>
      </w:r>
      <w:r w:rsidR="001F6A53" w:rsidRPr="001D5D73">
        <w:rPr>
          <w:rFonts w:ascii="Garamond" w:hAnsi="Garamond"/>
          <w:sz w:val="24"/>
          <w:szCs w:val="24"/>
        </w:rPr>
        <w:t>.</w:t>
      </w:r>
      <w:r w:rsidR="00470580" w:rsidRPr="001D5D73">
        <w:rPr>
          <w:rFonts w:ascii="Garamond" w:hAnsi="Garamond"/>
          <w:color w:val="FF0000"/>
          <w:sz w:val="24"/>
          <w:szCs w:val="24"/>
        </w:rPr>
        <w:t xml:space="preserve"> </w:t>
      </w:r>
      <w:r w:rsidRPr="001D5D73">
        <w:rPr>
          <w:rFonts w:ascii="Garamond" w:hAnsi="Garamond"/>
          <w:sz w:val="24"/>
          <w:szCs w:val="24"/>
        </w:rPr>
        <w:t>Aftalegrundlaget består i prioriteret rækkefølge af følgende dokumenter:</w:t>
      </w:r>
    </w:p>
    <w:p w14:paraId="68818788" w14:textId="77777777" w:rsidR="00794154" w:rsidRPr="001D5D73" w:rsidRDefault="00794154" w:rsidP="001D5D73">
      <w:pPr>
        <w:pStyle w:val="Listeafsnit"/>
        <w:numPr>
          <w:ilvl w:val="0"/>
          <w:numId w:val="8"/>
        </w:numPr>
        <w:spacing w:after="200" w:line="276" w:lineRule="auto"/>
        <w:rPr>
          <w:rFonts w:ascii="Garamond" w:hAnsi="Garamond"/>
          <w:sz w:val="24"/>
          <w:szCs w:val="24"/>
        </w:rPr>
      </w:pPr>
      <w:r w:rsidRPr="001D5D73">
        <w:rPr>
          <w:rFonts w:ascii="Garamond" w:hAnsi="Garamond"/>
          <w:sz w:val="24"/>
          <w:szCs w:val="24"/>
        </w:rPr>
        <w:t>Denne rammeaftale</w:t>
      </w:r>
    </w:p>
    <w:p w14:paraId="2AF22490" w14:textId="09550FB3" w:rsidR="00794154" w:rsidRPr="001D5D73" w:rsidRDefault="00794154" w:rsidP="001D5D73">
      <w:pPr>
        <w:pStyle w:val="Listeafsnit"/>
        <w:numPr>
          <w:ilvl w:val="0"/>
          <w:numId w:val="8"/>
        </w:numPr>
        <w:spacing w:after="200" w:line="276" w:lineRule="auto"/>
        <w:rPr>
          <w:rFonts w:ascii="Garamond" w:hAnsi="Garamond"/>
          <w:sz w:val="24"/>
          <w:szCs w:val="24"/>
        </w:rPr>
      </w:pPr>
      <w:r w:rsidRPr="001D5D73">
        <w:rPr>
          <w:rFonts w:ascii="Garamond" w:hAnsi="Garamond"/>
          <w:sz w:val="24"/>
          <w:szCs w:val="24"/>
        </w:rPr>
        <w:t>Spørgsmål, svar og ændringer til udbudsmaterialet</w:t>
      </w:r>
    </w:p>
    <w:p w14:paraId="3A1B811F" w14:textId="77777777" w:rsidR="001C7FE7" w:rsidRPr="001D5D73" w:rsidRDefault="001C7FE7" w:rsidP="001D5D73">
      <w:pPr>
        <w:pStyle w:val="Listeafsnit"/>
        <w:numPr>
          <w:ilvl w:val="0"/>
          <w:numId w:val="8"/>
        </w:numPr>
        <w:spacing w:after="200" w:line="276" w:lineRule="auto"/>
        <w:rPr>
          <w:rFonts w:ascii="Garamond" w:hAnsi="Garamond"/>
          <w:sz w:val="24"/>
          <w:szCs w:val="24"/>
        </w:rPr>
      </w:pPr>
      <w:r w:rsidRPr="001D5D73">
        <w:rPr>
          <w:rFonts w:ascii="Garamond" w:hAnsi="Garamond"/>
          <w:sz w:val="24"/>
          <w:szCs w:val="24"/>
        </w:rPr>
        <w:t>Udbudsmateriale, herunder kravspecifikation</w:t>
      </w:r>
    </w:p>
    <w:p w14:paraId="4C3555BB" w14:textId="77777777" w:rsidR="001C7FE7" w:rsidRPr="001D5D73" w:rsidRDefault="001C7FE7" w:rsidP="001D5D73">
      <w:pPr>
        <w:pStyle w:val="Listeafsnit"/>
        <w:numPr>
          <w:ilvl w:val="0"/>
          <w:numId w:val="8"/>
        </w:numPr>
        <w:spacing w:after="200" w:line="276" w:lineRule="auto"/>
        <w:rPr>
          <w:rFonts w:ascii="Garamond" w:hAnsi="Garamond"/>
          <w:sz w:val="24"/>
          <w:szCs w:val="24"/>
        </w:rPr>
      </w:pPr>
      <w:r w:rsidRPr="001D5D73">
        <w:rPr>
          <w:rFonts w:ascii="Garamond" w:hAnsi="Garamond"/>
          <w:sz w:val="24"/>
          <w:szCs w:val="24"/>
        </w:rPr>
        <w:t xml:space="preserve">Leverandørens tilbud af </w:t>
      </w:r>
      <w:r w:rsidRPr="001D5D73">
        <w:rPr>
          <w:rFonts w:ascii="Garamond" w:hAnsi="Garamond"/>
          <w:color w:val="FF0000"/>
          <w:sz w:val="24"/>
          <w:szCs w:val="24"/>
        </w:rPr>
        <w:t xml:space="preserve">[indsæt dato] </w:t>
      </w:r>
    </w:p>
    <w:p w14:paraId="2CBDE695"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lastRenderedPageBreak/>
        <w:t>Hvis der er uoverensstemmelse mellem rammeaftalen og bilagene, går rammeaftalen forud for bilagene. Hvis der er uoverensstemmelse mellem bilagene, går det førstnævnte forud for et senere nævnt bilag.</w:t>
      </w:r>
    </w:p>
    <w:p w14:paraId="1B06E13C" w14:textId="77777777" w:rsidR="00D45AC9" w:rsidRPr="001D5D73" w:rsidRDefault="00D45AC9" w:rsidP="001D5D73">
      <w:pPr>
        <w:spacing w:line="276" w:lineRule="auto"/>
        <w:rPr>
          <w:rFonts w:ascii="Garamond" w:hAnsi="Garamond"/>
          <w:sz w:val="24"/>
          <w:szCs w:val="24"/>
        </w:rPr>
      </w:pPr>
    </w:p>
    <w:p w14:paraId="71FB7430" w14:textId="089275A0" w:rsidR="001C7FE7" w:rsidRPr="001D5D73" w:rsidRDefault="003B0C9C" w:rsidP="001D5D73">
      <w:pPr>
        <w:pStyle w:val="Overskrift4"/>
        <w:spacing w:line="276" w:lineRule="auto"/>
      </w:pPr>
      <w:bookmarkStart w:id="96" w:name="_Toc467149055"/>
      <w:bookmarkStart w:id="97" w:name="_Toc467149362"/>
      <w:bookmarkStart w:id="98" w:name="_Toc467149442"/>
      <w:bookmarkStart w:id="99" w:name="_Toc492542242"/>
      <w:r w:rsidRPr="001D5D73">
        <w:t>3.2</w:t>
      </w:r>
      <w:r w:rsidR="001C7FE7" w:rsidRPr="001D5D73">
        <w:t xml:space="preserve"> Ændringer</w:t>
      </w:r>
      <w:bookmarkEnd w:id="96"/>
      <w:bookmarkEnd w:id="97"/>
      <w:bookmarkEnd w:id="98"/>
      <w:bookmarkEnd w:id="99"/>
    </w:p>
    <w:p w14:paraId="00FC9971" w14:textId="77777777" w:rsidR="003B0C9C" w:rsidRPr="001D5D73" w:rsidRDefault="001C7FE7" w:rsidP="001D5D73">
      <w:pPr>
        <w:spacing w:line="276" w:lineRule="auto"/>
        <w:rPr>
          <w:rFonts w:ascii="Garamond" w:hAnsi="Garamond"/>
          <w:sz w:val="24"/>
          <w:szCs w:val="24"/>
        </w:rPr>
      </w:pPr>
      <w:bookmarkStart w:id="100" w:name="_Ref212972058"/>
      <w:bookmarkEnd w:id="100"/>
      <w:r w:rsidRPr="001D5D73">
        <w:rPr>
          <w:rFonts w:ascii="Garamond" w:hAnsi="Garamond"/>
          <w:sz w:val="24"/>
          <w:szCs w:val="24"/>
        </w:rPr>
        <w:t>Enhver ændring eller tilføjelse til rammeaftalen skal aftales skriftligt mellem ordregiver og leverandøren og skal vedhæftes denne rammeaftale som et tillæg. Ændringer kan alene ske inden for de udbudsretlige grænser.</w:t>
      </w:r>
      <w:bookmarkStart w:id="101" w:name="_Toc467149056"/>
      <w:bookmarkStart w:id="102" w:name="_Toc467149363"/>
      <w:bookmarkStart w:id="103" w:name="_Toc467149443"/>
    </w:p>
    <w:p w14:paraId="41FE2CF6" w14:textId="77777777" w:rsidR="003B0C9C" w:rsidRPr="001D5D73" w:rsidRDefault="003B0C9C" w:rsidP="001D5D73">
      <w:pPr>
        <w:spacing w:line="276" w:lineRule="auto"/>
        <w:rPr>
          <w:rFonts w:ascii="Garamond" w:hAnsi="Garamond"/>
          <w:sz w:val="24"/>
          <w:szCs w:val="24"/>
        </w:rPr>
      </w:pPr>
    </w:p>
    <w:p w14:paraId="1A6AD5A8" w14:textId="6B49C11C" w:rsidR="00F323BD" w:rsidRPr="001D5D73" w:rsidRDefault="00F323BD" w:rsidP="001D5D73">
      <w:pPr>
        <w:pStyle w:val="Overskrift4"/>
        <w:spacing w:line="276" w:lineRule="auto"/>
      </w:pPr>
      <w:bookmarkStart w:id="104" w:name="_Toc492542243"/>
      <w:r w:rsidRPr="001D5D73">
        <w:t xml:space="preserve">3.2.1 Metodeudvikling og </w:t>
      </w:r>
      <w:proofErr w:type="spellStart"/>
      <w:r w:rsidRPr="001D5D73">
        <w:t>interkalibrering</w:t>
      </w:r>
      <w:proofErr w:type="spellEnd"/>
      <w:r w:rsidRPr="001D5D73">
        <w:t>:</w:t>
      </w:r>
      <w:bookmarkEnd w:id="104"/>
      <w:r w:rsidRPr="001D5D73">
        <w:t xml:space="preserve"> </w:t>
      </w:r>
    </w:p>
    <w:p w14:paraId="0F934568" w14:textId="0E94950B" w:rsidR="00F323BD" w:rsidRPr="001D5D73" w:rsidRDefault="00AE4BB5" w:rsidP="001D5D73">
      <w:pPr>
        <w:spacing w:line="276" w:lineRule="auto"/>
        <w:rPr>
          <w:rFonts w:ascii="Garamond" w:hAnsi="Garamond"/>
          <w:sz w:val="24"/>
          <w:szCs w:val="24"/>
        </w:rPr>
      </w:pPr>
      <w:r w:rsidRPr="001D5D73">
        <w:rPr>
          <w:rFonts w:ascii="Garamond" w:hAnsi="Garamond"/>
          <w:sz w:val="24"/>
          <w:szCs w:val="24"/>
        </w:rPr>
        <w:t>Leverandøren</w:t>
      </w:r>
      <w:r w:rsidR="00F323BD" w:rsidRPr="001D5D73">
        <w:rPr>
          <w:rFonts w:ascii="Garamond" w:hAnsi="Garamond"/>
          <w:sz w:val="24"/>
          <w:szCs w:val="24"/>
        </w:rPr>
        <w:t xml:space="preserve"> er uden ekstra vederlag forpligtet til af egen drift at orientere kommunerne om nye analysemetoder. Herefter aftales det med kommunerne om de nye metoder skal anvendes. Med mindre </w:t>
      </w:r>
      <w:r w:rsidRPr="001D5D73">
        <w:rPr>
          <w:rFonts w:ascii="Garamond" w:hAnsi="Garamond"/>
          <w:sz w:val="24"/>
          <w:szCs w:val="24"/>
        </w:rPr>
        <w:t>Leverandøren</w:t>
      </w:r>
      <w:r w:rsidR="00F323BD" w:rsidRPr="001D5D73">
        <w:rPr>
          <w:rFonts w:ascii="Garamond" w:hAnsi="Garamond"/>
          <w:sz w:val="24"/>
          <w:szCs w:val="24"/>
        </w:rPr>
        <w:t xml:space="preserve"> kan påvise, at der er betydelige ekstraomkostninger eller kommunerne kan påvise, at der er betydelige besparelser forbundet med de nye analysemetoder afregnes analysen som hidtil. </w:t>
      </w:r>
    </w:p>
    <w:p w14:paraId="1FDA632D" w14:textId="2BE9CD48" w:rsidR="00F323BD" w:rsidRPr="001D5D73" w:rsidRDefault="00AE4BB5" w:rsidP="001D5D73">
      <w:pPr>
        <w:spacing w:line="276" w:lineRule="auto"/>
        <w:rPr>
          <w:rFonts w:ascii="Garamond" w:hAnsi="Garamond"/>
          <w:sz w:val="24"/>
          <w:szCs w:val="24"/>
        </w:rPr>
      </w:pPr>
      <w:r w:rsidRPr="001D5D73">
        <w:rPr>
          <w:rFonts w:ascii="Garamond" w:hAnsi="Garamond"/>
          <w:sz w:val="24"/>
          <w:szCs w:val="24"/>
        </w:rPr>
        <w:t>Leverandøren</w:t>
      </w:r>
      <w:r w:rsidR="00F323BD" w:rsidRPr="001D5D73">
        <w:rPr>
          <w:rFonts w:ascii="Garamond" w:hAnsi="Garamond"/>
          <w:sz w:val="24"/>
          <w:szCs w:val="24"/>
        </w:rPr>
        <w:t xml:space="preserve"> må ikke foretage metodeskift uden forudgående skriftlig aftale med kommunerne. </w:t>
      </w:r>
    </w:p>
    <w:p w14:paraId="181B7843" w14:textId="7FA2F148" w:rsidR="00F323BD" w:rsidRPr="001D5D73" w:rsidRDefault="00AE4BB5" w:rsidP="001D5D73">
      <w:pPr>
        <w:spacing w:line="276" w:lineRule="auto"/>
        <w:rPr>
          <w:rFonts w:ascii="Garamond" w:hAnsi="Garamond"/>
          <w:sz w:val="24"/>
          <w:szCs w:val="24"/>
        </w:rPr>
      </w:pPr>
      <w:r w:rsidRPr="001D5D73">
        <w:rPr>
          <w:rFonts w:ascii="Garamond" w:hAnsi="Garamond"/>
          <w:sz w:val="24"/>
          <w:szCs w:val="24"/>
        </w:rPr>
        <w:t xml:space="preserve">Leverandøren </w:t>
      </w:r>
      <w:r w:rsidR="00F323BD" w:rsidRPr="001D5D73">
        <w:rPr>
          <w:rFonts w:ascii="Garamond" w:hAnsi="Garamond"/>
          <w:sz w:val="24"/>
          <w:szCs w:val="24"/>
        </w:rPr>
        <w:t xml:space="preserve">og dennes eventuelle underentreprenør skal uden ekstra vederlag deltage i alle relevante danske og internationale </w:t>
      </w:r>
      <w:proofErr w:type="spellStart"/>
      <w:r w:rsidR="00F323BD" w:rsidRPr="001D5D73">
        <w:rPr>
          <w:rFonts w:ascii="Garamond" w:hAnsi="Garamond"/>
          <w:sz w:val="24"/>
          <w:szCs w:val="24"/>
        </w:rPr>
        <w:t>interkalibreringer</w:t>
      </w:r>
      <w:proofErr w:type="spellEnd"/>
      <w:r w:rsidR="00F323BD" w:rsidRPr="001D5D73">
        <w:rPr>
          <w:rFonts w:ascii="Garamond" w:hAnsi="Garamond"/>
          <w:sz w:val="24"/>
          <w:szCs w:val="24"/>
        </w:rPr>
        <w:t xml:space="preserve"> og præstationsprøvninger. </w:t>
      </w:r>
      <w:r w:rsidRPr="001D5D73">
        <w:rPr>
          <w:rFonts w:ascii="Garamond" w:hAnsi="Garamond"/>
          <w:sz w:val="24"/>
          <w:szCs w:val="24"/>
        </w:rPr>
        <w:t>Leverandøren</w:t>
      </w:r>
      <w:r w:rsidR="00F323BD" w:rsidRPr="001D5D73">
        <w:rPr>
          <w:rFonts w:ascii="Garamond" w:hAnsi="Garamond"/>
          <w:sz w:val="24"/>
          <w:szCs w:val="24"/>
        </w:rPr>
        <w:t xml:space="preserve"> skal orientere kommunerne om resultatet af disse </w:t>
      </w:r>
      <w:proofErr w:type="spellStart"/>
      <w:r w:rsidR="00F323BD" w:rsidRPr="001D5D73">
        <w:rPr>
          <w:rFonts w:ascii="Garamond" w:hAnsi="Garamond"/>
          <w:sz w:val="24"/>
          <w:szCs w:val="24"/>
        </w:rPr>
        <w:t>interkalibreringer</w:t>
      </w:r>
      <w:proofErr w:type="spellEnd"/>
      <w:r w:rsidR="00F323BD" w:rsidRPr="001D5D73">
        <w:rPr>
          <w:rFonts w:ascii="Garamond" w:hAnsi="Garamond"/>
          <w:sz w:val="24"/>
          <w:szCs w:val="24"/>
        </w:rPr>
        <w:t xml:space="preserve"> og præstationsprøvninger, såfremt resultatet kan have betydning for de analyser, som udføres for kommunerne. Dette skal som minimum ske, hvis resultater eller afvigelser, vedrørende analyser omfattet af nærværende udbud, indberettes til akkrediteringsmyndigheden. Laboratoriet skal samtidig vurdere evt. konsekvenser for leverede og fremtidige resultater til kommunerne. </w:t>
      </w:r>
    </w:p>
    <w:p w14:paraId="29DCCA18" w14:textId="77777777" w:rsidR="00F323BD" w:rsidRPr="001D5D73" w:rsidRDefault="00F323BD" w:rsidP="001D5D73">
      <w:pPr>
        <w:spacing w:line="276" w:lineRule="auto"/>
        <w:rPr>
          <w:rFonts w:ascii="Garamond" w:hAnsi="Garamond"/>
          <w:sz w:val="24"/>
          <w:szCs w:val="24"/>
        </w:rPr>
      </w:pPr>
    </w:p>
    <w:p w14:paraId="4DA05FE3" w14:textId="759721F2" w:rsidR="001C7FE7" w:rsidRPr="001D5D73" w:rsidRDefault="001C7FE7" w:rsidP="001D5D73">
      <w:pPr>
        <w:pStyle w:val="Overskrift4"/>
        <w:spacing w:line="276" w:lineRule="auto"/>
      </w:pPr>
      <w:bookmarkStart w:id="105" w:name="_Toc492542244"/>
      <w:r w:rsidRPr="001D5D73">
        <w:t xml:space="preserve">4. </w:t>
      </w:r>
      <w:bookmarkStart w:id="106" w:name="_Toc427912663"/>
      <w:r w:rsidRPr="001D5D73">
        <w:t>Aftaleperiode</w:t>
      </w:r>
      <w:bookmarkEnd w:id="101"/>
      <w:bookmarkEnd w:id="102"/>
      <w:bookmarkEnd w:id="103"/>
      <w:bookmarkEnd w:id="106"/>
      <w:bookmarkEnd w:id="105"/>
    </w:p>
    <w:p w14:paraId="7B3554D4" w14:textId="54E8CB23" w:rsidR="00D45AC9"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Rammeaftalen er gældende fra den </w:t>
      </w:r>
      <w:r w:rsidR="00E85DE5" w:rsidRPr="001D5D73">
        <w:rPr>
          <w:rFonts w:ascii="Garamond" w:hAnsi="Garamond"/>
          <w:sz w:val="24"/>
          <w:szCs w:val="24"/>
        </w:rPr>
        <w:t>01.02.2018</w:t>
      </w:r>
      <w:r w:rsidRPr="001D5D73">
        <w:rPr>
          <w:rFonts w:ascii="Garamond" w:hAnsi="Garamond"/>
          <w:sz w:val="24"/>
          <w:szCs w:val="24"/>
        </w:rPr>
        <w:t xml:space="preserve"> til den </w:t>
      </w:r>
      <w:r w:rsidR="00E85DE5" w:rsidRPr="001D5D73">
        <w:rPr>
          <w:rFonts w:ascii="Garamond" w:hAnsi="Garamond"/>
          <w:sz w:val="24"/>
          <w:szCs w:val="24"/>
        </w:rPr>
        <w:t>31.01.2022</w:t>
      </w:r>
      <w:r w:rsidRPr="001D5D73">
        <w:rPr>
          <w:rFonts w:ascii="Garamond" w:hAnsi="Garamond"/>
          <w:sz w:val="24"/>
          <w:szCs w:val="24"/>
        </w:rPr>
        <w:t xml:space="preserve">. Rammeaftalen er uopsigelig for leverandøren. Rammeaftalen er fra ordregivers side uopsigelig indtil den </w:t>
      </w:r>
      <w:r w:rsidR="00E85DE5" w:rsidRPr="001D5D73">
        <w:rPr>
          <w:rFonts w:ascii="Garamond" w:hAnsi="Garamond"/>
          <w:sz w:val="24"/>
          <w:szCs w:val="24"/>
        </w:rPr>
        <w:t>31.01.2020</w:t>
      </w:r>
      <w:r w:rsidRPr="001D5D73">
        <w:rPr>
          <w:rFonts w:ascii="Garamond" w:hAnsi="Garamond"/>
          <w:sz w:val="24"/>
          <w:szCs w:val="24"/>
        </w:rPr>
        <w:t xml:space="preserve">. Herefter kan rammeaftalen opsiges af ordregiver med </w:t>
      </w:r>
      <w:r w:rsidR="00E85DE5" w:rsidRPr="001D5D73">
        <w:rPr>
          <w:rFonts w:ascii="Garamond" w:hAnsi="Garamond"/>
          <w:sz w:val="24"/>
          <w:szCs w:val="24"/>
        </w:rPr>
        <w:t>3</w:t>
      </w:r>
      <w:r w:rsidRPr="001D5D73">
        <w:rPr>
          <w:rFonts w:ascii="Garamond" w:hAnsi="Garamond"/>
          <w:sz w:val="24"/>
          <w:szCs w:val="24"/>
        </w:rPr>
        <w:t xml:space="preserve"> </w:t>
      </w:r>
      <w:r w:rsidR="00E85DE5" w:rsidRPr="001D5D73">
        <w:rPr>
          <w:rFonts w:ascii="Garamond" w:hAnsi="Garamond"/>
          <w:sz w:val="24"/>
          <w:szCs w:val="24"/>
        </w:rPr>
        <w:t>måneders varsel.</w:t>
      </w:r>
    </w:p>
    <w:p w14:paraId="01C5F228" w14:textId="77777777" w:rsidR="00E85DE5" w:rsidRPr="001D5D73" w:rsidRDefault="00E85DE5" w:rsidP="001D5D73">
      <w:pPr>
        <w:spacing w:line="276" w:lineRule="auto"/>
        <w:rPr>
          <w:rFonts w:ascii="Garamond" w:hAnsi="Garamond"/>
          <w:color w:val="0070C0"/>
          <w:sz w:val="24"/>
          <w:szCs w:val="24"/>
        </w:rPr>
      </w:pPr>
    </w:p>
    <w:p w14:paraId="48043A02"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Hvis ordregivers udbud indbringes for Klagenævnet for Udbud eller domstolene, og ordregivers beslutning om at tildele leverandøren rammeaftalen annulleres, rammeaftalen erklæres for ”uden virkning” eller ordregiver i øvrigt pålægges at bringe rammeaftalen til ophør, kan rammeaftalen i hele aftaleperioden opsiges helt eller delvist af ordregiver med 30 dages varsel til den 1. i en måned.</w:t>
      </w:r>
    </w:p>
    <w:p w14:paraId="65324C58" w14:textId="77777777" w:rsidR="00470580" w:rsidRPr="001D5D73" w:rsidRDefault="00470580" w:rsidP="001D5D73">
      <w:pPr>
        <w:spacing w:line="276" w:lineRule="auto"/>
        <w:rPr>
          <w:rFonts w:ascii="Garamond" w:hAnsi="Garamond"/>
          <w:sz w:val="24"/>
          <w:szCs w:val="24"/>
        </w:rPr>
      </w:pPr>
    </w:p>
    <w:p w14:paraId="1FD236DC" w14:textId="372A16B3" w:rsidR="00E82DD4" w:rsidRPr="001D5D73" w:rsidRDefault="00E82DD4" w:rsidP="001D5D73">
      <w:pPr>
        <w:pStyle w:val="Overskrift3"/>
        <w:spacing w:line="276" w:lineRule="auto"/>
        <w:rPr>
          <w:sz w:val="24"/>
          <w:szCs w:val="24"/>
        </w:rPr>
      </w:pPr>
      <w:bookmarkStart w:id="107" w:name="_Toc427912664"/>
      <w:bookmarkStart w:id="108" w:name="_Toc467149057"/>
      <w:bookmarkStart w:id="109" w:name="_Toc467149364"/>
      <w:bookmarkStart w:id="110" w:name="_Toc467149444"/>
      <w:bookmarkStart w:id="111" w:name="_Toc492542245"/>
      <w:r w:rsidRPr="001D5D73">
        <w:rPr>
          <w:sz w:val="24"/>
          <w:szCs w:val="24"/>
        </w:rPr>
        <w:t xml:space="preserve">5. </w:t>
      </w:r>
      <w:r w:rsidR="001C7FE7" w:rsidRPr="001D5D73">
        <w:rPr>
          <w:sz w:val="24"/>
          <w:szCs w:val="24"/>
        </w:rPr>
        <w:t>Rammeaftalens omfang</w:t>
      </w:r>
      <w:bookmarkEnd w:id="107"/>
      <w:bookmarkEnd w:id="108"/>
      <w:bookmarkEnd w:id="109"/>
      <w:bookmarkEnd w:id="110"/>
      <w:bookmarkEnd w:id="111"/>
    </w:p>
    <w:p w14:paraId="5E8F53F6" w14:textId="77777777" w:rsidR="001C7FE7" w:rsidRPr="001D5D73" w:rsidRDefault="001C7FE7" w:rsidP="001D5D73">
      <w:pPr>
        <w:pStyle w:val="Overskrift4"/>
        <w:spacing w:line="276" w:lineRule="auto"/>
      </w:pPr>
      <w:bookmarkStart w:id="112" w:name="_Toc467149058"/>
      <w:bookmarkStart w:id="113" w:name="_Toc467149365"/>
      <w:bookmarkStart w:id="114" w:name="_Toc467149445"/>
      <w:bookmarkStart w:id="115" w:name="_Toc492542246"/>
      <w:r w:rsidRPr="001D5D73">
        <w:t>5.1 Omfang</w:t>
      </w:r>
      <w:bookmarkEnd w:id="112"/>
      <w:bookmarkEnd w:id="113"/>
      <w:bookmarkEnd w:id="114"/>
      <w:bookmarkEnd w:id="115"/>
    </w:p>
    <w:p w14:paraId="3B94ED7E" w14:textId="5A47E94E"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Denne rammeaftale omfatter levering af </w:t>
      </w:r>
      <w:r w:rsidR="00E85DE5" w:rsidRPr="001D5D73">
        <w:rPr>
          <w:rFonts w:ascii="Garamond" w:hAnsi="Garamond"/>
          <w:sz w:val="24"/>
          <w:szCs w:val="24"/>
        </w:rPr>
        <w:t xml:space="preserve">Miljøydelser (laboratorie- og geotekniske analyser) </w:t>
      </w:r>
      <w:r w:rsidRPr="001D5D73">
        <w:rPr>
          <w:rFonts w:ascii="Garamond" w:hAnsi="Garamond"/>
          <w:sz w:val="24"/>
          <w:szCs w:val="24"/>
        </w:rPr>
        <w:t xml:space="preserve">til ordregiver. </w:t>
      </w:r>
      <w:r w:rsidR="000E6764" w:rsidRPr="001D5D73">
        <w:rPr>
          <w:rFonts w:ascii="Garamond" w:hAnsi="Garamond"/>
          <w:sz w:val="24"/>
          <w:szCs w:val="24"/>
        </w:rPr>
        <w:t>Tjenesteydelserne</w:t>
      </w:r>
      <w:r w:rsidRPr="001D5D73">
        <w:rPr>
          <w:rFonts w:ascii="Garamond" w:hAnsi="Garamond"/>
          <w:sz w:val="24"/>
          <w:szCs w:val="24"/>
        </w:rPr>
        <w:t xml:space="preserve"> er nærmere beskrevet i kravspecifikationen </w:t>
      </w:r>
      <w:r w:rsidR="00E85DE5" w:rsidRPr="001D5D73">
        <w:rPr>
          <w:rFonts w:ascii="Garamond" w:hAnsi="Garamond"/>
          <w:sz w:val="24"/>
          <w:szCs w:val="24"/>
        </w:rPr>
        <w:t>(bilag 1)</w:t>
      </w:r>
      <w:r w:rsidR="00006F72" w:rsidRPr="001D5D73">
        <w:rPr>
          <w:rFonts w:ascii="Garamond" w:hAnsi="Garamond"/>
          <w:sz w:val="24"/>
          <w:szCs w:val="24"/>
        </w:rPr>
        <w:t>,</w:t>
      </w:r>
      <w:r w:rsidRPr="001D5D73">
        <w:rPr>
          <w:rFonts w:ascii="Garamond" w:hAnsi="Garamond"/>
          <w:sz w:val="24"/>
          <w:szCs w:val="24"/>
        </w:rPr>
        <w:t xml:space="preserve"> tilbudslisten bilag </w:t>
      </w:r>
      <w:r w:rsidR="00E85DE5" w:rsidRPr="001D5D73">
        <w:rPr>
          <w:rFonts w:ascii="Garamond" w:hAnsi="Garamond"/>
          <w:sz w:val="24"/>
          <w:szCs w:val="24"/>
        </w:rPr>
        <w:t>(bilag 2)</w:t>
      </w:r>
      <w:r w:rsidR="00006F72" w:rsidRPr="001D5D73">
        <w:rPr>
          <w:rFonts w:ascii="Garamond" w:hAnsi="Garamond"/>
          <w:sz w:val="24"/>
          <w:szCs w:val="24"/>
        </w:rPr>
        <w:t xml:space="preserve"> og udbudsbetingelsernes punkt 5 ”Udbuddets omfang”</w:t>
      </w:r>
      <w:r w:rsidR="009F206F" w:rsidRPr="001D5D73">
        <w:rPr>
          <w:rFonts w:ascii="Garamond" w:hAnsi="Garamond"/>
          <w:sz w:val="24"/>
          <w:szCs w:val="24"/>
        </w:rPr>
        <w:t>.</w:t>
      </w:r>
    </w:p>
    <w:p w14:paraId="5B67CE8B" w14:textId="77777777" w:rsidR="00006F72" w:rsidRPr="001D5D73" w:rsidRDefault="00006F72" w:rsidP="001D5D73">
      <w:pPr>
        <w:spacing w:line="276" w:lineRule="auto"/>
        <w:rPr>
          <w:rFonts w:ascii="Garamond" w:hAnsi="Garamond"/>
          <w:sz w:val="24"/>
          <w:szCs w:val="24"/>
        </w:rPr>
      </w:pPr>
    </w:p>
    <w:p w14:paraId="386B872F" w14:textId="77777777" w:rsidR="00006F72" w:rsidRPr="001D5D73" w:rsidRDefault="00006F72" w:rsidP="001D5D73">
      <w:pPr>
        <w:spacing w:line="276" w:lineRule="auto"/>
        <w:rPr>
          <w:rFonts w:ascii="Garamond" w:hAnsi="Garamond"/>
          <w:sz w:val="24"/>
          <w:szCs w:val="24"/>
        </w:rPr>
      </w:pPr>
      <w:r w:rsidRPr="001D5D73">
        <w:rPr>
          <w:rFonts w:ascii="Garamond" w:hAnsi="Garamond"/>
          <w:sz w:val="24"/>
          <w:szCs w:val="24"/>
        </w:rPr>
        <w:t xml:space="preserve">Den forventede omsætning for hver delaftale er udregnet på baggrund af tidligere aktivitet og forventede aktivitetsændringer med de forudsætninger, der kendes på udbudstidspunktet. Den </w:t>
      </w:r>
      <w:r w:rsidRPr="001D5D73">
        <w:rPr>
          <w:rFonts w:ascii="Garamond" w:hAnsi="Garamond"/>
          <w:sz w:val="24"/>
          <w:szCs w:val="24"/>
        </w:rPr>
        <w:lastRenderedPageBreak/>
        <w:t xml:space="preserve">forventede omsætning er således ikke bindende for ordregiver. Tilsvarende gælder for mængder angivet i tilbudslisten. </w:t>
      </w:r>
    </w:p>
    <w:p w14:paraId="33F9EAEF" w14:textId="77777777" w:rsidR="00006F72" w:rsidRPr="001D5D73" w:rsidRDefault="00006F72" w:rsidP="001D5D73">
      <w:pPr>
        <w:spacing w:line="276" w:lineRule="auto"/>
        <w:rPr>
          <w:rFonts w:ascii="Garamond" w:hAnsi="Garamond"/>
          <w:color w:val="00B050"/>
          <w:sz w:val="24"/>
          <w:szCs w:val="24"/>
        </w:rPr>
      </w:pPr>
    </w:p>
    <w:p w14:paraId="15B68F12" w14:textId="4435FC29" w:rsidR="001C7FE7" w:rsidRPr="001D5D73" w:rsidRDefault="001C7FE7" w:rsidP="001D5D73">
      <w:pPr>
        <w:spacing w:line="276" w:lineRule="auto"/>
        <w:rPr>
          <w:rFonts w:ascii="Garamond" w:hAnsi="Garamond"/>
          <w:sz w:val="24"/>
          <w:szCs w:val="24"/>
        </w:rPr>
      </w:pPr>
      <w:r w:rsidRPr="001D5D73">
        <w:rPr>
          <w:rFonts w:ascii="Garamond" w:hAnsi="Garamond"/>
          <w:sz w:val="24"/>
          <w:szCs w:val="24"/>
        </w:rPr>
        <w:t>Ordregiver vil i v</w:t>
      </w:r>
      <w:r w:rsidR="00563B10" w:rsidRPr="001D5D73">
        <w:rPr>
          <w:rFonts w:ascii="Garamond" w:hAnsi="Garamond"/>
          <w:sz w:val="24"/>
          <w:szCs w:val="24"/>
        </w:rPr>
        <w:t xml:space="preserve">idest muligt omfang anvende </w:t>
      </w:r>
      <w:r w:rsidRPr="001D5D73">
        <w:rPr>
          <w:rFonts w:ascii="Garamond" w:hAnsi="Garamond"/>
          <w:sz w:val="24"/>
          <w:szCs w:val="24"/>
        </w:rPr>
        <w:t>de indgåede rammeafta</w:t>
      </w:r>
      <w:r w:rsidR="00563B10" w:rsidRPr="001D5D73">
        <w:rPr>
          <w:rFonts w:ascii="Garamond" w:hAnsi="Garamond"/>
          <w:sz w:val="24"/>
          <w:szCs w:val="24"/>
        </w:rPr>
        <w:t>ler</w:t>
      </w:r>
      <w:r w:rsidR="00E85DE5" w:rsidRPr="001D5D73">
        <w:rPr>
          <w:rFonts w:ascii="Garamond" w:hAnsi="Garamond"/>
          <w:sz w:val="24"/>
          <w:szCs w:val="24"/>
        </w:rPr>
        <w:t xml:space="preserve"> til at dække sit forbrug.</w:t>
      </w:r>
    </w:p>
    <w:p w14:paraId="179B5A84" w14:textId="77777777" w:rsidR="00B77A6B" w:rsidRPr="001D5D73" w:rsidRDefault="00B77A6B" w:rsidP="001D5D73">
      <w:pPr>
        <w:spacing w:line="276" w:lineRule="auto"/>
        <w:rPr>
          <w:rFonts w:ascii="Garamond" w:hAnsi="Garamond"/>
          <w:color w:val="0070C0"/>
          <w:sz w:val="24"/>
          <w:szCs w:val="24"/>
        </w:rPr>
      </w:pPr>
    </w:p>
    <w:p w14:paraId="3DEC3D8A" w14:textId="77777777" w:rsidR="00DF343E" w:rsidRPr="001D5D73" w:rsidRDefault="00DF343E" w:rsidP="001D5D73">
      <w:pPr>
        <w:pStyle w:val="Overskrift4"/>
        <w:spacing w:line="276" w:lineRule="auto"/>
      </w:pPr>
      <w:bookmarkStart w:id="116" w:name="_Toc467149059"/>
      <w:bookmarkStart w:id="117" w:name="_Toc467149366"/>
      <w:bookmarkStart w:id="118" w:name="_Toc467149446"/>
      <w:bookmarkStart w:id="119" w:name="_Toc492542247"/>
      <w:r w:rsidRPr="001D5D73">
        <w:t>5.2 Ændringer af aftalens omfang</w:t>
      </w:r>
      <w:bookmarkEnd w:id="116"/>
      <w:bookmarkEnd w:id="117"/>
      <w:bookmarkEnd w:id="118"/>
      <w:bookmarkEnd w:id="119"/>
    </w:p>
    <w:p w14:paraId="2B01AAD4" w14:textId="77777777" w:rsidR="00DF343E" w:rsidRPr="001D5D73" w:rsidRDefault="00DF343E" w:rsidP="001D5D73">
      <w:pPr>
        <w:spacing w:line="276" w:lineRule="auto"/>
        <w:rPr>
          <w:rFonts w:ascii="Garamond" w:hAnsi="Garamond"/>
          <w:sz w:val="24"/>
          <w:szCs w:val="24"/>
        </w:rPr>
      </w:pPr>
      <w:r w:rsidRPr="001D5D73">
        <w:rPr>
          <w:rFonts w:ascii="Garamond" w:hAnsi="Garamond"/>
          <w:sz w:val="24"/>
          <w:szCs w:val="24"/>
        </w:rPr>
        <w:t>Ordregiver kan, i det omfang det ikke strider mod de udbudsretlige regler, kræve, at der foretages ændringer i aftalens omfang. </w:t>
      </w:r>
    </w:p>
    <w:p w14:paraId="7A035CBB" w14:textId="77777777" w:rsidR="00DF343E" w:rsidRPr="001D5D73" w:rsidRDefault="00DF343E" w:rsidP="001D5D73">
      <w:pPr>
        <w:spacing w:line="276" w:lineRule="auto"/>
        <w:rPr>
          <w:rFonts w:ascii="Garamond" w:hAnsi="Garamond"/>
          <w:sz w:val="24"/>
          <w:szCs w:val="24"/>
        </w:rPr>
      </w:pPr>
    </w:p>
    <w:p w14:paraId="6E096A57" w14:textId="77777777" w:rsidR="00DF343E" w:rsidRPr="001D5D73" w:rsidRDefault="00DF343E" w:rsidP="001D5D73">
      <w:pPr>
        <w:spacing w:line="276" w:lineRule="auto"/>
        <w:rPr>
          <w:rFonts w:ascii="Garamond" w:hAnsi="Garamond"/>
          <w:sz w:val="24"/>
          <w:szCs w:val="24"/>
        </w:rPr>
      </w:pPr>
      <w:r w:rsidRPr="001D5D73">
        <w:rPr>
          <w:rFonts w:ascii="Garamond" w:hAnsi="Garamond"/>
          <w:sz w:val="24"/>
          <w:szCs w:val="24"/>
        </w:rPr>
        <w:t xml:space="preserve">Ordregiverens krav om ændring skal fremsættes skriftligt. Leverandøren skal herefter udarbejde et ændringsnotat, hvori eventuelle krav om forandringer i aftalen med hensyn til pris, tid og sikkerhed som følge af ændringen beskrives. </w:t>
      </w:r>
    </w:p>
    <w:p w14:paraId="7A4187E9" w14:textId="77777777" w:rsidR="00DF343E" w:rsidRPr="001D5D73" w:rsidRDefault="00DF343E" w:rsidP="001D5D73">
      <w:pPr>
        <w:spacing w:line="276" w:lineRule="auto"/>
        <w:rPr>
          <w:rFonts w:ascii="Garamond" w:hAnsi="Garamond"/>
          <w:sz w:val="24"/>
          <w:szCs w:val="24"/>
        </w:rPr>
      </w:pPr>
    </w:p>
    <w:p w14:paraId="3F07DCAC" w14:textId="77777777" w:rsidR="00DF343E" w:rsidRPr="001D5D73" w:rsidRDefault="00DF343E" w:rsidP="001D5D73">
      <w:pPr>
        <w:spacing w:line="276" w:lineRule="auto"/>
        <w:rPr>
          <w:rFonts w:ascii="Garamond" w:hAnsi="Garamond"/>
          <w:sz w:val="24"/>
          <w:szCs w:val="24"/>
        </w:rPr>
      </w:pPr>
      <w:r w:rsidRPr="001D5D73">
        <w:rPr>
          <w:rFonts w:ascii="Garamond" w:hAnsi="Garamond"/>
          <w:sz w:val="24"/>
          <w:szCs w:val="24"/>
        </w:rPr>
        <w:t>En ændring af aftalen er først gældende fra det tidspunkt, hvor der er indgået skriftligt tillæg til aftale</w:t>
      </w:r>
      <w:r w:rsidR="0017058B" w:rsidRPr="001D5D73">
        <w:rPr>
          <w:rFonts w:ascii="Garamond" w:hAnsi="Garamond"/>
          <w:sz w:val="24"/>
          <w:szCs w:val="24"/>
        </w:rPr>
        <w:t>n, jf. pkt. 3</w:t>
      </w:r>
      <w:r w:rsidRPr="001D5D73">
        <w:rPr>
          <w:rFonts w:ascii="Garamond" w:hAnsi="Garamond"/>
          <w:sz w:val="24"/>
          <w:szCs w:val="24"/>
        </w:rPr>
        <w:t>.3. Leverandøren har således ikke krav på merbetaling, med mindre der er indgået skriftligt tillæg til aftalen herom.</w:t>
      </w:r>
    </w:p>
    <w:p w14:paraId="2BA98309" w14:textId="77777777" w:rsidR="001C7FE7" w:rsidRPr="001D5D73" w:rsidRDefault="001C7FE7" w:rsidP="001D5D73">
      <w:pPr>
        <w:spacing w:line="276" w:lineRule="auto"/>
        <w:rPr>
          <w:rFonts w:ascii="Garamond" w:hAnsi="Garamond"/>
          <w:color w:val="0070C0"/>
          <w:sz w:val="24"/>
          <w:szCs w:val="24"/>
        </w:rPr>
      </w:pPr>
      <w:bookmarkStart w:id="120" w:name="_Ref393292343"/>
      <w:bookmarkStart w:id="121" w:name="_Ref393365916"/>
      <w:bookmarkStart w:id="122" w:name="_Ref393365648"/>
      <w:bookmarkStart w:id="123" w:name="_Ref393292469"/>
      <w:bookmarkStart w:id="124" w:name="_Ref393356823"/>
      <w:bookmarkStart w:id="125" w:name="_Ref393362417"/>
      <w:bookmarkStart w:id="126" w:name="_Ref393292471"/>
      <w:bookmarkStart w:id="127" w:name="_Ref393356984"/>
      <w:bookmarkStart w:id="128" w:name="_Ref393292772"/>
      <w:bookmarkStart w:id="129" w:name="_Ref393365953"/>
      <w:bookmarkStart w:id="130" w:name="_Ref393362342"/>
      <w:bookmarkStart w:id="131" w:name="_Ref393292621"/>
      <w:bookmarkStart w:id="132" w:name="_Ref393362780"/>
      <w:bookmarkStart w:id="133" w:name="_Ref39336785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15EB69A" w14:textId="661780D7" w:rsidR="00E82DD4" w:rsidRPr="001D5D73" w:rsidRDefault="00E82DD4" w:rsidP="001D5D73">
      <w:pPr>
        <w:pStyle w:val="Overskrift3"/>
        <w:spacing w:line="276" w:lineRule="auto"/>
        <w:rPr>
          <w:sz w:val="24"/>
          <w:szCs w:val="24"/>
        </w:rPr>
      </w:pPr>
      <w:bookmarkStart w:id="134" w:name="_Toc427912665"/>
      <w:bookmarkStart w:id="135" w:name="_Toc467149060"/>
      <w:bookmarkStart w:id="136" w:name="_Toc467149367"/>
      <w:bookmarkStart w:id="137" w:name="_Toc467149447"/>
      <w:bookmarkStart w:id="138" w:name="_Toc492542248"/>
      <w:r w:rsidRPr="001D5D73">
        <w:rPr>
          <w:sz w:val="24"/>
          <w:szCs w:val="24"/>
        </w:rPr>
        <w:t xml:space="preserve">6. </w:t>
      </w:r>
      <w:r w:rsidR="001C7FE7" w:rsidRPr="001D5D73">
        <w:rPr>
          <w:sz w:val="24"/>
          <w:szCs w:val="24"/>
        </w:rPr>
        <w:t>Samarbejde</w:t>
      </w:r>
      <w:bookmarkEnd w:id="134"/>
      <w:bookmarkEnd w:id="135"/>
      <w:bookmarkEnd w:id="136"/>
      <w:bookmarkEnd w:id="137"/>
      <w:bookmarkEnd w:id="138"/>
    </w:p>
    <w:p w14:paraId="198FF815" w14:textId="77777777" w:rsidR="004A4B54" w:rsidRPr="001D5D73" w:rsidRDefault="00F6423B" w:rsidP="001D5D73">
      <w:pPr>
        <w:pStyle w:val="Overskrift4"/>
        <w:spacing w:line="276" w:lineRule="auto"/>
      </w:pPr>
      <w:bookmarkStart w:id="139" w:name="_Toc467149061"/>
      <w:bookmarkStart w:id="140" w:name="_Toc467149368"/>
      <w:bookmarkStart w:id="141" w:name="_Toc467149448"/>
      <w:bookmarkStart w:id="142" w:name="_Toc492542249"/>
      <w:r w:rsidRPr="001D5D73">
        <w:t>6.1 Kontaktpersoner</w:t>
      </w:r>
      <w:r w:rsidR="004A4B54" w:rsidRPr="001D5D73">
        <w:t xml:space="preserve"> </w:t>
      </w:r>
      <w:r w:rsidRPr="001D5D73">
        <w:t>og</w:t>
      </w:r>
      <w:r w:rsidR="004A4B54" w:rsidRPr="001D5D73">
        <w:t xml:space="preserve"> udskiftning af medarbejdere</w:t>
      </w:r>
      <w:bookmarkEnd w:id="139"/>
      <w:bookmarkEnd w:id="140"/>
      <w:bookmarkEnd w:id="141"/>
      <w:bookmarkEnd w:id="142"/>
    </w:p>
    <w:p w14:paraId="432CF1B4"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Parterne udpeger hver især de personer, der varetager den daglige kontakt i</w:t>
      </w:r>
      <w:r w:rsidR="00C77DBD" w:rsidRPr="001D5D73">
        <w:rPr>
          <w:rFonts w:ascii="Garamond" w:hAnsi="Garamond"/>
          <w:sz w:val="24"/>
          <w:szCs w:val="24"/>
        </w:rPr>
        <w:t xml:space="preserve"> relation til rammeaftalen.</w:t>
      </w:r>
      <w:r w:rsidRPr="001D5D73">
        <w:rPr>
          <w:rFonts w:ascii="Garamond" w:hAnsi="Garamond"/>
          <w:sz w:val="24"/>
          <w:szCs w:val="24"/>
        </w:rPr>
        <w:t xml:space="preserve"> </w:t>
      </w:r>
    </w:p>
    <w:p w14:paraId="2E416972" w14:textId="77777777" w:rsidR="00DF343E" w:rsidRPr="001D5D73" w:rsidRDefault="00DF343E" w:rsidP="001D5D73">
      <w:pPr>
        <w:spacing w:line="276" w:lineRule="auto"/>
        <w:rPr>
          <w:rFonts w:ascii="Garamond" w:hAnsi="Garamond"/>
          <w:sz w:val="24"/>
          <w:szCs w:val="24"/>
        </w:rPr>
      </w:pPr>
    </w:p>
    <w:p w14:paraId="1E771933" w14:textId="77777777" w:rsidR="00612CA1" w:rsidRPr="001D5D73" w:rsidRDefault="00612CA1" w:rsidP="001D5D73">
      <w:pPr>
        <w:spacing w:line="276" w:lineRule="auto"/>
        <w:rPr>
          <w:rFonts w:ascii="Garamond" w:hAnsi="Garamond"/>
          <w:color w:val="FF0000"/>
          <w:sz w:val="24"/>
          <w:szCs w:val="24"/>
        </w:rPr>
      </w:pPr>
      <w:r w:rsidRPr="001D5D73">
        <w:rPr>
          <w:rFonts w:ascii="Garamond" w:hAnsi="Garamond"/>
          <w:sz w:val="24"/>
          <w:szCs w:val="24"/>
        </w:rPr>
        <w:t>Leverandøren skal optræde loyalt overfor ordregiver og orientere sit personale om aftalen i sin helhed. Leverandøren må alene tilbyde ydelser, der er omfattet af tilbudslisten, medmindre andet er aftalt med ordregiver.</w:t>
      </w:r>
      <w:r w:rsidRPr="001D5D73">
        <w:rPr>
          <w:rFonts w:ascii="Garamond" w:hAnsi="Garamond"/>
          <w:color w:val="FF0000"/>
          <w:sz w:val="24"/>
          <w:szCs w:val="24"/>
        </w:rPr>
        <w:t xml:space="preserve"> </w:t>
      </w:r>
    </w:p>
    <w:p w14:paraId="5A0E8AC0" w14:textId="77777777" w:rsidR="00612CA1" w:rsidRPr="001D5D73" w:rsidRDefault="00612CA1" w:rsidP="001D5D73">
      <w:pPr>
        <w:spacing w:line="276" w:lineRule="auto"/>
        <w:rPr>
          <w:rFonts w:ascii="Garamond" w:hAnsi="Garamond"/>
          <w:sz w:val="24"/>
          <w:szCs w:val="24"/>
        </w:rPr>
      </w:pPr>
    </w:p>
    <w:p w14:paraId="7AEDBDB1" w14:textId="77777777" w:rsidR="00612CA1" w:rsidRPr="001D5D73" w:rsidRDefault="00612CA1" w:rsidP="001D5D73">
      <w:pPr>
        <w:spacing w:line="276" w:lineRule="auto"/>
        <w:rPr>
          <w:rFonts w:ascii="Garamond" w:hAnsi="Garamond"/>
          <w:sz w:val="24"/>
          <w:szCs w:val="24"/>
        </w:rPr>
      </w:pPr>
      <w:r w:rsidRPr="001D5D73">
        <w:rPr>
          <w:rFonts w:ascii="Garamond" w:hAnsi="Garamond"/>
          <w:sz w:val="24"/>
          <w:szCs w:val="24"/>
        </w:rPr>
        <w:t xml:space="preserve">Konstaterer ordregiver gentagne overtrædelser af dette, vil det blive anset som væsentlig misligholdelse, jf. pkt. 14. </w:t>
      </w:r>
    </w:p>
    <w:p w14:paraId="27D0E985" w14:textId="77777777" w:rsidR="004166F3" w:rsidRPr="001D5D73" w:rsidRDefault="004166F3" w:rsidP="001D5D73">
      <w:pPr>
        <w:spacing w:line="276" w:lineRule="auto"/>
        <w:rPr>
          <w:rFonts w:ascii="Garamond" w:hAnsi="Garamond"/>
          <w:sz w:val="24"/>
          <w:szCs w:val="24"/>
        </w:rPr>
      </w:pPr>
    </w:p>
    <w:p w14:paraId="7260D1AE" w14:textId="7E15DD1F" w:rsidR="004166F3" w:rsidRPr="001D5D73" w:rsidRDefault="004166F3" w:rsidP="001D5D73">
      <w:pPr>
        <w:pStyle w:val="Overskrift4"/>
        <w:spacing w:line="276" w:lineRule="auto"/>
      </w:pPr>
      <w:bookmarkStart w:id="143" w:name="_Toc492542250"/>
      <w:r w:rsidRPr="001D5D73">
        <w:t>6.2 Habilitetskrav</w:t>
      </w:r>
      <w:bookmarkEnd w:id="143"/>
    </w:p>
    <w:p w14:paraId="15DABA95" w14:textId="77777777" w:rsidR="004166F3" w:rsidRPr="001D5D73" w:rsidRDefault="004166F3" w:rsidP="001D5D73">
      <w:pPr>
        <w:spacing w:line="276" w:lineRule="auto"/>
        <w:rPr>
          <w:rFonts w:ascii="Garamond" w:hAnsi="Garamond"/>
          <w:sz w:val="24"/>
          <w:szCs w:val="24"/>
        </w:rPr>
      </w:pPr>
      <w:r w:rsidRPr="001D5D73">
        <w:rPr>
          <w:rFonts w:ascii="Garamond" w:hAnsi="Garamond"/>
          <w:sz w:val="24"/>
          <w:szCs w:val="24"/>
        </w:rPr>
        <w:t xml:space="preserve">Såfremt tilbudsgiver eller dennes underleverandør står i sådant forretnings-, familie- eller lignende forhold til en privatperson eller en virksomhed, der kan have interesse i analyseresultaterne, at der vil kunne rejses tvivl om tilbudsgiverens habilitet, skal tilbudsgiveren straks underrette de enkelte kommuner om forholdet og betydningen heraf. Bevisbyrden for, at kommunerne har modtaget en rettidig og fyldestgørende orientering, påhviler tilbudsgiveren. </w:t>
      </w:r>
    </w:p>
    <w:p w14:paraId="0334A167" w14:textId="77777777" w:rsidR="004166F3" w:rsidRPr="001D5D73" w:rsidRDefault="004166F3" w:rsidP="001D5D73">
      <w:pPr>
        <w:spacing w:line="276" w:lineRule="auto"/>
        <w:rPr>
          <w:rFonts w:ascii="Garamond" w:hAnsi="Garamond"/>
          <w:sz w:val="24"/>
          <w:szCs w:val="24"/>
        </w:rPr>
      </w:pPr>
      <w:r w:rsidRPr="001D5D73">
        <w:rPr>
          <w:rFonts w:ascii="Garamond" w:hAnsi="Garamond"/>
          <w:sz w:val="24"/>
          <w:szCs w:val="24"/>
        </w:rPr>
        <w:t xml:space="preserve">Såfremt en kommune vurderer, at der foreligger et væsentlig habilitetsproblem afgør kommunen suverænt, hvordan der skal ageres i den pågældende situation. Herunder også om de pågældende analyser skal gennemføres af et andet laboratorium. </w:t>
      </w:r>
    </w:p>
    <w:p w14:paraId="48C94502" w14:textId="77777777" w:rsidR="004166F3" w:rsidRPr="001D5D73" w:rsidRDefault="004166F3" w:rsidP="001D5D73">
      <w:pPr>
        <w:spacing w:line="276" w:lineRule="auto"/>
        <w:rPr>
          <w:rFonts w:ascii="Garamond" w:hAnsi="Garamond"/>
          <w:sz w:val="24"/>
          <w:szCs w:val="24"/>
        </w:rPr>
      </w:pPr>
    </w:p>
    <w:p w14:paraId="5EC98544" w14:textId="31D14038" w:rsidR="001C7FE7" w:rsidRPr="001D5D73" w:rsidRDefault="001C7FE7" w:rsidP="001D5D73">
      <w:pPr>
        <w:pStyle w:val="Overskrift4"/>
        <w:spacing w:line="276" w:lineRule="auto"/>
      </w:pPr>
      <w:bookmarkStart w:id="144" w:name="_Toc467149062"/>
      <w:bookmarkStart w:id="145" w:name="_Toc467149369"/>
      <w:bookmarkStart w:id="146" w:name="_Toc467149449"/>
      <w:bookmarkStart w:id="147" w:name="_Toc492542251"/>
      <w:r w:rsidRPr="001D5D73">
        <w:t>6.</w:t>
      </w:r>
      <w:r w:rsidR="00A05CEE" w:rsidRPr="001D5D73">
        <w:t>3</w:t>
      </w:r>
      <w:r w:rsidRPr="001D5D73">
        <w:t xml:space="preserve"> Sprog</w:t>
      </w:r>
      <w:bookmarkEnd w:id="144"/>
      <w:bookmarkEnd w:id="145"/>
      <w:bookmarkEnd w:id="146"/>
      <w:bookmarkEnd w:id="147"/>
    </w:p>
    <w:p w14:paraId="740A70BE" w14:textId="7AFB5E54" w:rsidR="000962F3" w:rsidRPr="001D5D73" w:rsidRDefault="000962F3" w:rsidP="001D5D73">
      <w:pPr>
        <w:spacing w:line="276" w:lineRule="auto"/>
        <w:rPr>
          <w:rFonts w:ascii="Garamond" w:hAnsi="Garamond"/>
          <w:sz w:val="24"/>
          <w:szCs w:val="24"/>
        </w:rPr>
      </w:pPr>
      <w:r w:rsidRPr="001D5D73">
        <w:rPr>
          <w:rFonts w:ascii="Garamond" w:hAnsi="Garamond"/>
          <w:sz w:val="24"/>
          <w:szCs w:val="24"/>
        </w:rPr>
        <w:t xml:space="preserve">Al kontakt mellem ordregiver og Leverandøren, herunder dennes personale, i aftaleperioden skal foregå på dansk. </w:t>
      </w:r>
    </w:p>
    <w:p w14:paraId="4F943091" w14:textId="77777777" w:rsidR="001C7FE7" w:rsidRPr="001D5D73" w:rsidRDefault="001C7FE7" w:rsidP="001D5D73">
      <w:pPr>
        <w:spacing w:line="276" w:lineRule="auto"/>
        <w:rPr>
          <w:rFonts w:ascii="Garamond" w:hAnsi="Garamond"/>
          <w:sz w:val="24"/>
          <w:szCs w:val="24"/>
        </w:rPr>
      </w:pPr>
    </w:p>
    <w:p w14:paraId="08927780" w14:textId="6F5D2758" w:rsidR="00DF343E" w:rsidRPr="001D5D73" w:rsidRDefault="00A05CEE" w:rsidP="001D5D73">
      <w:pPr>
        <w:pStyle w:val="Overskrift4"/>
        <w:spacing w:line="276" w:lineRule="auto"/>
      </w:pPr>
      <w:bookmarkStart w:id="148" w:name="_Toc467149063"/>
      <w:bookmarkStart w:id="149" w:name="_Toc467149370"/>
      <w:bookmarkStart w:id="150" w:name="_Toc467149450"/>
      <w:bookmarkStart w:id="151" w:name="_Toc492542252"/>
      <w:r w:rsidRPr="001D5D73">
        <w:t>6.4</w:t>
      </w:r>
      <w:r w:rsidR="001C7FE7" w:rsidRPr="001D5D73">
        <w:t xml:space="preserve"> Statusmøder</w:t>
      </w:r>
      <w:bookmarkEnd w:id="148"/>
      <w:bookmarkEnd w:id="149"/>
      <w:bookmarkEnd w:id="150"/>
      <w:bookmarkEnd w:id="151"/>
    </w:p>
    <w:p w14:paraId="75FF266A" w14:textId="1F49626E"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Der afholdes statusmøde minimum én gang årligt. </w:t>
      </w:r>
    </w:p>
    <w:p w14:paraId="5871A432"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På hver af parternes initiativ kan der dog ved behov til enhver tid indkaldes til en fælles evaluering af samarbejdet mellem leverandøren og tovholder. </w:t>
      </w:r>
    </w:p>
    <w:p w14:paraId="1AB4FD64" w14:textId="77777777" w:rsidR="00DF343E" w:rsidRPr="001D5D73" w:rsidRDefault="00DF343E" w:rsidP="001D5D73">
      <w:pPr>
        <w:spacing w:line="276" w:lineRule="auto"/>
        <w:rPr>
          <w:rFonts w:ascii="Garamond" w:hAnsi="Garamond"/>
          <w:sz w:val="24"/>
          <w:szCs w:val="24"/>
        </w:rPr>
      </w:pPr>
    </w:p>
    <w:p w14:paraId="207D4A27"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Efter behov afholder ordregiver ligeledes statusmøder med leverandøren.</w:t>
      </w:r>
    </w:p>
    <w:p w14:paraId="01927777"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Leverandørens deltagelse sker uden beregning for ordregiver.</w:t>
      </w:r>
    </w:p>
    <w:p w14:paraId="6AFDB3AB" w14:textId="77777777" w:rsidR="001C7FE7" w:rsidRPr="001D5D73" w:rsidRDefault="001C7FE7" w:rsidP="001D5D73">
      <w:pPr>
        <w:spacing w:line="276" w:lineRule="auto"/>
        <w:rPr>
          <w:rFonts w:ascii="Garamond" w:hAnsi="Garamond"/>
          <w:sz w:val="24"/>
          <w:szCs w:val="24"/>
        </w:rPr>
      </w:pPr>
    </w:p>
    <w:p w14:paraId="0EBE5DED" w14:textId="1099C925" w:rsidR="00E82DD4" w:rsidRPr="001D5D73" w:rsidRDefault="001C7FE7" w:rsidP="001D5D73">
      <w:pPr>
        <w:pStyle w:val="Overskrift3"/>
        <w:spacing w:line="276" w:lineRule="auto"/>
        <w:rPr>
          <w:sz w:val="24"/>
          <w:szCs w:val="24"/>
        </w:rPr>
      </w:pPr>
      <w:bookmarkStart w:id="152" w:name="_Toc427912666"/>
      <w:bookmarkStart w:id="153" w:name="_Toc467149064"/>
      <w:bookmarkStart w:id="154" w:name="_Toc467149371"/>
      <w:bookmarkStart w:id="155" w:name="_Toc467149451"/>
      <w:bookmarkStart w:id="156" w:name="_Toc492542253"/>
      <w:r w:rsidRPr="001D5D73">
        <w:rPr>
          <w:sz w:val="24"/>
          <w:szCs w:val="24"/>
        </w:rPr>
        <w:t>7. Kvalitet</w:t>
      </w:r>
      <w:bookmarkEnd w:id="152"/>
      <w:bookmarkEnd w:id="153"/>
      <w:bookmarkEnd w:id="154"/>
      <w:bookmarkEnd w:id="155"/>
      <w:bookmarkEnd w:id="156"/>
    </w:p>
    <w:p w14:paraId="382616D4" w14:textId="77777777" w:rsidR="001C7FE7" w:rsidRPr="001D5D73" w:rsidRDefault="001C7FE7" w:rsidP="001D5D73">
      <w:pPr>
        <w:pStyle w:val="Overskrift4"/>
        <w:spacing w:line="276" w:lineRule="auto"/>
      </w:pPr>
      <w:bookmarkStart w:id="157" w:name="_Toc467149065"/>
      <w:bookmarkStart w:id="158" w:name="_Toc467149372"/>
      <w:bookmarkStart w:id="159" w:name="_Toc467149452"/>
      <w:bookmarkStart w:id="160" w:name="_Toc492542254"/>
      <w:r w:rsidRPr="001D5D73">
        <w:t>7.1 Generelt</w:t>
      </w:r>
      <w:bookmarkEnd w:id="157"/>
      <w:bookmarkEnd w:id="158"/>
      <w:bookmarkEnd w:id="159"/>
      <w:bookmarkEnd w:id="160"/>
    </w:p>
    <w:p w14:paraId="284692A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De af rammeaftalen omfattede </w:t>
      </w:r>
      <w:r w:rsidR="00D06014" w:rsidRPr="001D5D73">
        <w:rPr>
          <w:rFonts w:ascii="Garamond" w:hAnsi="Garamond"/>
          <w:sz w:val="24"/>
          <w:szCs w:val="24"/>
        </w:rPr>
        <w:t>tjeneste</w:t>
      </w:r>
      <w:r w:rsidR="00AD18F9" w:rsidRPr="001D5D73">
        <w:rPr>
          <w:rFonts w:ascii="Garamond" w:hAnsi="Garamond"/>
          <w:sz w:val="24"/>
          <w:szCs w:val="24"/>
        </w:rPr>
        <w:t>ydelser</w:t>
      </w:r>
      <w:r w:rsidRPr="001D5D73">
        <w:rPr>
          <w:rFonts w:ascii="Garamond" w:hAnsi="Garamond"/>
          <w:sz w:val="24"/>
          <w:szCs w:val="24"/>
        </w:rPr>
        <w:t xml:space="preserve"> skal overholde alle gældende direktiver, love, bekendtgørelser og andre myndighedskrav</w:t>
      </w:r>
      <w:r w:rsidR="004A4B54" w:rsidRPr="001D5D73">
        <w:rPr>
          <w:rFonts w:ascii="Garamond" w:hAnsi="Garamond"/>
          <w:sz w:val="24"/>
          <w:szCs w:val="24"/>
        </w:rPr>
        <w:t xml:space="preserve"> samt branchenormer</w:t>
      </w:r>
      <w:r w:rsidRPr="001D5D73">
        <w:rPr>
          <w:rFonts w:ascii="Garamond" w:hAnsi="Garamond"/>
          <w:sz w:val="24"/>
          <w:szCs w:val="24"/>
        </w:rPr>
        <w:t xml:space="preserve"> på tidspunktet for indgåelse af rammeaftalen samt i aftalens løbetid således, at </w:t>
      </w:r>
      <w:r w:rsidR="00A65D9F" w:rsidRPr="001D5D73">
        <w:rPr>
          <w:rFonts w:ascii="Garamond" w:hAnsi="Garamond"/>
          <w:sz w:val="24"/>
          <w:szCs w:val="24"/>
        </w:rPr>
        <w:t>ydelserne</w:t>
      </w:r>
      <w:r w:rsidRPr="001D5D73">
        <w:rPr>
          <w:rFonts w:ascii="Garamond" w:hAnsi="Garamond"/>
          <w:sz w:val="24"/>
          <w:szCs w:val="24"/>
        </w:rPr>
        <w:t xml:space="preserve"> lovligt kan markedsføres, sælges og anvendes i Danmark. </w:t>
      </w:r>
    </w:p>
    <w:p w14:paraId="367560D2" w14:textId="77777777" w:rsidR="00DF343E" w:rsidRPr="001D5D73" w:rsidRDefault="00DF343E" w:rsidP="001D5D73">
      <w:pPr>
        <w:spacing w:line="276" w:lineRule="auto"/>
        <w:rPr>
          <w:rFonts w:ascii="Garamond" w:hAnsi="Garamond"/>
          <w:sz w:val="24"/>
          <w:szCs w:val="24"/>
        </w:rPr>
      </w:pPr>
    </w:p>
    <w:p w14:paraId="501022B1" w14:textId="3D684AAB" w:rsidR="001C7FE7" w:rsidRPr="001D5D73" w:rsidRDefault="004A4B54" w:rsidP="001D5D73">
      <w:pPr>
        <w:spacing w:line="276" w:lineRule="auto"/>
        <w:rPr>
          <w:rFonts w:ascii="Garamond" w:hAnsi="Garamond"/>
          <w:sz w:val="24"/>
          <w:szCs w:val="24"/>
        </w:rPr>
      </w:pPr>
      <w:r w:rsidRPr="001D5D73">
        <w:rPr>
          <w:rFonts w:ascii="Garamond" w:hAnsi="Garamond"/>
          <w:sz w:val="24"/>
          <w:szCs w:val="24"/>
        </w:rPr>
        <w:t>Tjenestey</w:t>
      </w:r>
      <w:r w:rsidR="00A65D9F" w:rsidRPr="001D5D73">
        <w:rPr>
          <w:rFonts w:ascii="Garamond" w:hAnsi="Garamond"/>
          <w:sz w:val="24"/>
          <w:szCs w:val="24"/>
        </w:rPr>
        <w:t>delserne</w:t>
      </w:r>
      <w:r w:rsidR="008C32C3" w:rsidRPr="001D5D73">
        <w:rPr>
          <w:rFonts w:ascii="Garamond" w:hAnsi="Garamond"/>
          <w:sz w:val="24"/>
          <w:szCs w:val="24"/>
        </w:rPr>
        <w:t xml:space="preserve"> </w:t>
      </w:r>
      <w:r w:rsidR="001C7FE7" w:rsidRPr="001D5D73">
        <w:rPr>
          <w:rFonts w:ascii="Garamond" w:hAnsi="Garamond"/>
          <w:sz w:val="24"/>
          <w:szCs w:val="24"/>
        </w:rPr>
        <w:t xml:space="preserve">skal overholde kravspecifikationen og være i overensstemmelse med leverandørens tilbud i hele rammeaftalens løbetid. </w:t>
      </w:r>
    </w:p>
    <w:p w14:paraId="160FC84E" w14:textId="77777777" w:rsidR="00B77A6B" w:rsidRPr="001D5D73" w:rsidRDefault="00B77A6B" w:rsidP="001D5D73">
      <w:pPr>
        <w:spacing w:line="276" w:lineRule="auto"/>
        <w:rPr>
          <w:rFonts w:ascii="Garamond" w:hAnsi="Garamond"/>
          <w:b/>
          <w:sz w:val="24"/>
          <w:szCs w:val="24"/>
        </w:rPr>
      </w:pPr>
    </w:p>
    <w:p w14:paraId="7684104E" w14:textId="77777777" w:rsidR="001C7FE7" w:rsidRPr="001D5D73" w:rsidRDefault="001C7FE7" w:rsidP="001D5D73">
      <w:pPr>
        <w:pStyle w:val="Overskrift4"/>
        <w:spacing w:line="276" w:lineRule="auto"/>
      </w:pPr>
      <w:bookmarkStart w:id="161" w:name="_Toc467149066"/>
      <w:bookmarkStart w:id="162" w:name="_Toc467149373"/>
      <w:bookmarkStart w:id="163" w:name="_Toc467149453"/>
      <w:bookmarkStart w:id="164" w:name="_Toc492542255"/>
      <w:r w:rsidRPr="001D5D73">
        <w:t xml:space="preserve">7.2 </w:t>
      </w:r>
      <w:r w:rsidR="00A65D9F" w:rsidRPr="001D5D73">
        <w:t>Autorisation</w:t>
      </w:r>
      <w:r w:rsidR="00781A64" w:rsidRPr="001D5D73">
        <w:t xml:space="preserve">, </w:t>
      </w:r>
      <w:r w:rsidR="00A65D9F" w:rsidRPr="001D5D73">
        <w:t>uddannelse</w:t>
      </w:r>
      <w:r w:rsidR="00781A64" w:rsidRPr="001D5D73">
        <w:t xml:space="preserve">, </w:t>
      </w:r>
      <w:r w:rsidR="00A65D9F" w:rsidRPr="001D5D73">
        <w:t>specifikke lovgivningskrav</w:t>
      </w:r>
      <w:r w:rsidRPr="001D5D73">
        <w:t xml:space="preserve"> mv.</w:t>
      </w:r>
      <w:bookmarkEnd w:id="161"/>
      <w:bookmarkEnd w:id="162"/>
      <w:bookmarkEnd w:id="163"/>
      <w:bookmarkEnd w:id="164"/>
      <w:r w:rsidRPr="001D5D73">
        <w:t xml:space="preserve"> </w:t>
      </w:r>
    </w:p>
    <w:p w14:paraId="18EB34C7" w14:textId="142CB806" w:rsidR="00B77A6B" w:rsidRPr="001D5D73" w:rsidRDefault="008C32C3" w:rsidP="001D5D73">
      <w:pPr>
        <w:spacing w:line="276" w:lineRule="auto"/>
        <w:rPr>
          <w:rFonts w:ascii="Garamond" w:hAnsi="Garamond"/>
          <w:sz w:val="24"/>
          <w:szCs w:val="24"/>
        </w:rPr>
      </w:pPr>
      <w:r w:rsidRPr="001D5D73">
        <w:rPr>
          <w:rFonts w:ascii="Garamond" w:hAnsi="Garamond"/>
          <w:sz w:val="24"/>
          <w:szCs w:val="24"/>
        </w:rPr>
        <w:t>Leverandøren og eventuelle underleverandører skal være autoriserede, eksempelvis ved at være akkrediteret af DANAK og/eller tilsvarende myndighed til udførelse af de udbudte prøvetagninger og analyser.</w:t>
      </w:r>
    </w:p>
    <w:p w14:paraId="584D0E6A" w14:textId="77777777" w:rsidR="00B77A6B" w:rsidRPr="001D5D73" w:rsidRDefault="00B77A6B" w:rsidP="001D5D73">
      <w:pPr>
        <w:spacing w:line="276" w:lineRule="auto"/>
        <w:rPr>
          <w:rFonts w:ascii="Garamond" w:hAnsi="Garamond"/>
          <w:color w:val="FF0000"/>
          <w:sz w:val="24"/>
          <w:szCs w:val="24"/>
        </w:rPr>
      </w:pPr>
    </w:p>
    <w:p w14:paraId="1F2EDF9D" w14:textId="5B142519" w:rsidR="001C7FE7" w:rsidRPr="001D5D73" w:rsidRDefault="001C7FE7" w:rsidP="001D5D73">
      <w:pPr>
        <w:pStyle w:val="Overskrift4"/>
        <w:spacing w:line="276" w:lineRule="auto"/>
      </w:pPr>
      <w:r w:rsidRPr="001D5D73" w:rsidDel="004840C4">
        <w:t xml:space="preserve"> </w:t>
      </w:r>
      <w:bookmarkStart w:id="165" w:name="_Toc467149068"/>
      <w:bookmarkStart w:id="166" w:name="_Toc467149375"/>
      <w:bookmarkStart w:id="167" w:name="_Toc467149455"/>
      <w:bookmarkStart w:id="168" w:name="_Toc492542256"/>
      <w:r w:rsidRPr="001D5D73">
        <w:t>7.</w:t>
      </w:r>
      <w:r w:rsidR="00DF51D3" w:rsidRPr="001D5D73">
        <w:t>3</w:t>
      </w:r>
      <w:r w:rsidRPr="001D5D73">
        <w:t xml:space="preserve"> Kvalitetssikring</w:t>
      </w:r>
      <w:bookmarkEnd w:id="165"/>
      <w:bookmarkEnd w:id="166"/>
      <w:bookmarkEnd w:id="167"/>
      <w:bookmarkEnd w:id="168"/>
    </w:p>
    <w:p w14:paraId="64453B1C" w14:textId="07D70112" w:rsidR="001C7FE7" w:rsidRPr="001D5D73" w:rsidRDefault="001C7FE7" w:rsidP="001D5D73">
      <w:pPr>
        <w:spacing w:line="276" w:lineRule="auto"/>
        <w:rPr>
          <w:rFonts w:ascii="Garamond" w:hAnsi="Garamond"/>
          <w:sz w:val="24"/>
          <w:szCs w:val="24"/>
        </w:rPr>
      </w:pPr>
      <w:r w:rsidRPr="001D5D73">
        <w:rPr>
          <w:rFonts w:ascii="Garamond" w:hAnsi="Garamond"/>
          <w:sz w:val="24"/>
          <w:szCs w:val="24"/>
        </w:rPr>
        <w:t>Leverandøren er forpligtet til på ordregivers opfordring at fremsende oplysninger om reklamationer,</w:t>
      </w:r>
      <w:r w:rsidR="00DF51D3" w:rsidRPr="001D5D73">
        <w:rPr>
          <w:rFonts w:ascii="Garamond" w:hAnsi="Garamond"/>
          <w:sz w:val="24"/>
          <w:szCs w:val="24"/>
        </w:rPr>
        <w:t xml:space="preserve"> fejlprøver og forsinkelser,</w:t>
      </w:r>
      <w:r w:rsidRPr="001D5D73">
        <w:rPr>
          <w:rFonts w:ascii="Garamond" w:hAnsi="Garamond"/>
          <w:sz w:val="24"/>
          <w:szCs w:val="24"/>
        </w:rPr>
        <w:t xml:space="preserve"> arten heraf, udledte mønstre og tendenser samt leverandørens afhjælpnings- og forebyggende tiltag.</w:t>
      </w:r>
    </w:p>
    <w:p w14:paraId="5104C0AB" w14:textId="77777777" w:rsidR="001C7FE7" w:rsidRPr="001D5D73" w:rsidRDefault="001C7FE7" w:rsidP="001D5D73">
      <w:pPr>
        <w:spacing w:line="276" w:lineRule="auto"/>
        <w:rPr>
          <w:rFonts w:ascii="Garamond" w:eastAsiaTheme="majorEastAsia" w:hAnsi="Garamond"/>
          <w:b/>
          <w:bCs/>
          <w:color w:val="000000" w:themeColor="text1"/>
          <w:sz w:val="24"/>
          <w:szCs w:val="24"/>
        </w:rPr>
      </w:pPr>
    </w:p>
    <w:p w14:paraId="2F077519" w14:textId="37B20CA1" w:rsidR="00E82DD4" w:rsidRPr="001D5D73" w:rsidRDefault="001C7FE7" w:rsidP="001D5D73">
      <w:pPr>
        <w:pStyle w:val="Overskrift3"/>
        <w:spacing w:line="276" w:lineRule="auto"/>
        <w:rPr>
          <w:sz w:val="24"/>
          <w:szCs w:val="24"/>
        </w:rPr>
      </w:pPr>
      <w:bookmarkStart w:id="169" w:name="_Toc427912667"/>
      <w:bookmarkStart w:id="170" w:name="_Toc467149069"/>
      <w:bookmarkStart w:id="171" w:name="_Toc467149376"/>
      <w:bookmarkStart w:id="172" w:name="_Toc467149456"/>
      <w:bookmarkStart w:id="173" w:name="_Toc492542257"/>
      <w:r w:rsidRPr="001D5D73">
        <w:rPr>
          <w:sz w:val="24"/>
          <w:szCs w:val="24"/>
        </w:rPr>
        <w:t>8. Priser og prisregulering</w:t>
      </w:r>
      <w:bookmarkEnd w:id="169"/>
      <w:bookmarkEnd w:id="170"/>
      <w:bookmarkEnd w:id="171"/>
      <w:bookmarkEnd w:id="172"/>
      <w:bookmarkEnd w:id="173"/>
    </w:p>
    <w:p w14:paraId="4C24089D" w14:textId="77777777" w:rsidR="001C7FE7" w:rsidRPr="001D5D73" w:rsidRDefault="001C7FE7" w:rsidP="001D5D73">
      <w:pPr>
        <w:pStyle w:val="Overskrift4"/>
        <w:spacing w:line="276" w:lineRule="auto"/>
      </w:pPr>
      <w:bookmarkStart w:id="174" w:name="_Toc467149070"/>
      <w:bookmarkStart w:id="175" w:name="_Toc467149377"/>
      <w:bookmarkStart w:id="176" w:name="_Toc467149457"/>
      <w:bookmarkStart w:id="177" w:name="_Toc492542258"/>
      <w:r w:rsidRPr="001D5D73">
        <w:t>8.1 Pris</w:t>
      </w:r>
      <w:bookmarkEnd w:id="174"/>
      <w:bookmarkEnd w:id="175"/>
      <w:bookmarkEnd w:id="176"/>
      <w:bookmarkEnd w:id="177"/>
    </w:p>
    <w:p w14:paraId="1D6B4248" w14:textId="0677EC6D"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Priserne for de </w:t>
      </w:r>
      <w:r w:rsidR="00AD18F9" w:rsidRPr="001D5D73">
        <w:rPr>
          <w:rFonts w:ascii="Garamond" w:hAnsi="Garamond"/>
          <w:sz w:val="24"/>
          <w:szCs w:val="24"/>
        </w:rPr>
        <w:t>ydelser</w:t>
      </w:r>
      <w:r w:rsidRPr="001D5D73">
        <w:rPr>
          <w:rFonts w:ascii="Garamond" w:hAnsi="Garamond"/>
          <w:sz w:val="24"/>
          <w:szCs w:val="24"/>
        </w:rPr>
        <w:t xml:space="preserve">, der er omfattet af rammeaftalen, fremgår af tilbudslisten </w:t>
      </w:r>
      <w:r w:rsidR="00C46914" w:rsidRPr="001D5D73">
        <w:rPr>
          <w:rFonts w:ascii="Garamond" w:hAnsi="Garamond"/>
          <w:sz w:val="24"/>
          <w:szCs w:val="24"/>
        </w:rPr>
        <w:t>bilag 2</w:t>
      </w:r>
      <w:r w:rsidRPr="001D5D73">
        <w:rPr>
          <w:rFonts w:ascii="Garamond" w:hAnsi="Garamond"/>
          <w:sz w:val="24"/>
          <w:szCs w:val="24"/>
        </w:rPr>
        <w:t>.</w:t>
      </w:r>
    </w:p>
    <w:p w14:paraId="41B5C72C" w14:textId="77777777" w:rsidR="00C46914" w:rsidRPr="001D5D73" w:rsidRDefault="00C46914" w:rsidP="001D5D73">
      <w:pPr>
        <w:spacing w:line="276" w:lineRule="auto"/>
        <w:rPr>
          <w:rFonts w:ascii="Garamond" w:hAnsi="Garamond"/>
          <w:sz w:val="24"/>
          <w:szCs w:val="24"/>
        </w:rPr>
      </w:pPr>
    </w:p>
    <w:p w14:paraId="36DA966E"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Priserne er ekskl. moms, men indeholder samtlige øvrige afgifter og gebyrer, fx faktureringsgebyrer, forsikringsudgifter, service, support og </w:t>
      </w:r>
      <w:r w:rsidR="00AD18F9" w:rsidRPr="001D5D73">
        <w:rPr>
          <w:rFonts w:ascii="Garamond" w:hAnsi="Garamond"/>
          <w:sz w:val="24"/>
          <w:szCs w:val="24"/>
        </w:rPr>
        <w:t>kørsel</w:t>
      </w:r>
      <w:r w:rsidRPr="001D5D73">
        <w:rPr>
          <w:rFonts w:ascii="Garamond" w:hAnsi="Garamond"/>
          <w:sz w:val="24"/>
          <w:szCs w:val="24"/>
        </w:rPr>
        <w:t xml:space="preserve">. </w:t>
      </w:r>
    </w:p>
    <w:p w14:paraId="7AC9BE5E" w14:textId="77777777" w:rsidR="00B77A6B" w:rsidRPr="001D5D73" w:rsidRDefault="00B77A6B" w:rsidP="001D5D73">
      <w:pPr>
        <w:spacing w:line="276" w:lineRule="auto"/>
        <w:rPr>
          <w:rFonts w:ascii="Garamond" w:hAnsi="Garamond"/>
          <w:sz w:val="24"/>
          <w:szCs w:val="24"/>
        </w:rPr>
      </w:pPr>
    </w:p>
    <w:p w14:paraId="28991622" w14:textId="77777777" w:rsidR="001C7FE7" w:rsidRPr="001D5D73" w:rsidRDefault="001C7FE7" w:rsidP="001D5D73">
      <w:pPr>
        <w:pStyle w:val="Overskrift4"/>
        <w:spacing w:line="276" w:lineRule="auto"/>
      </w:pPr>
      <w:bookmarkStart w:id="178" w:name="_Toc467149071"/>
      <w:bookmarkStart w:id="179" w:name="_Toc467149378"/>
      <w:bookmarkStart w:id="180" w:name="_Toc467149458"/>
      <w:bookmarkStart w:id="181" w:name="_Toc492542259"/>
      <w:r w:rsidRPr="001D5D73">
        <w:t>8.2 Prisregulering</w:t>
      </w:r>
      <w:bookmarkEnd w:id="178"/>
      <w:bookmarkEnd w:id="179"/>
      <w:bookmarkEnd w:id="180"/>
      <w:bookmarkEnd w:id="181"/>
    </w:p>
    <w:p w14:paraId="61D6D68C" w14:textId="3D4581BE" w:rsidR="001C7FE7" w:rsidRPr="001D5D73" w:rsidRDefault="001C7FE7" w:rsidP="001D5D73">
      <w:pPr>
        <w:spacing w:line="276" w:lineRule="auto"/>
        <w:rPr>
          <w:rFonts w:ascii="Garamond" w:hAnsi="Garamond"/>
          <w:sz w:val="24"/>
          <w:szCs w:val="24"/>
        </w:rPr>
      </w:pPr>
      <w:r w:rsidRPr="001D5D73">
        <w:rPr>
          <w:rFonts w:ascii="Garamond" w:hAnsi="Garamond"/>
          <w:sz w:val="24"/>
          <w:szCs w:val="24"/>
        </w:rPr>
        <w:t>Priserne er faste de første </w:t>
      </w:r>
      <w:r w:rsidR="00C46914" w:rsidRPr="001D5D73">
        <w:rPr>
          <w:rFonts w:ascii="Garamond" w:hAnsi="Garamond"/>
          <w:sz w:val="24"/>
          <w:szCs w:val="24"/>
        </w:rPr>
        <w:t>12</w:t>
      </w:r>
      <w:r w:rsidRPr="001D5D73">
        <w:rPr>
          <w:rFonts w:ascii="Garamond" w:hAnsi="Garamond"/>
          <w:sz w:val="24"/>
          <w:szCs w:val="24"/>
        </w:rPr>
        <w:t> måneder regnet fra rammeaftalens start. Herefter kan der ske </w:t>
      </w:r>
      <w:r w:rsidRPr="001D5D73">
        <w:rPr>
          <w:rFonts w:ascii="Garamond" w:hAnsi="Garamond"/>
          <w:sz w:val="24"/>
          <w:szCs w:val="24"/>
          <w:u w:val="single"/>
        </w:rPr>
        <w:t>dokumenterede</w:t>
      </w:r>
      <w:r w:rsidRPr="001D5D73">
        <w:rPr>
          <w:rFonts w:ascii="Garamond" w:hAnsi="Garamond"/>
          <w:sz w:val="24"/>
          <w:szCs w:val="24"/>
        </w:rPr>
        <w:t xml:space="preserve"> prisreguleringer årligt. Første prisregulering kan ske med virkning et år efter </w:t>
      </w:r>
      <w:r w:rsidRPr="001D5D73">
        <w:rPr>
          <w:rFonts w:ascii="Garamond" w:hAnsi="Garamond"/>
          <w:sz w:val="24"/>
          <w:szCs w:val="24"/>
        </w:rPr>
        <w:lastRenderedPageBreak/>
        <w:t>rammeaftalens start. Prisreguleringen kan maksimalt svare til udviklingen i </w:t>
      </w:r>
      <w:r w:rsidR="00C46914" w:rsidRPr="001D5D73">
        <w:rPr>
          <w:rFonts w:ascii="Garamond" w:hAnsi="Garamond"/>
          <w:sz w:val="24"/>
          <w:szCs w:val="24"/>
        </w:rPr>
        <w:t>Danmarks statistiks nettoprisindeks</w:t>
      </w:r>
      <w:r w:rsidRPr="001D5D73">
        <w:rPr>
          <w:rFonts w:ascii="Garamond" w:hAnsi="Garamond"/>
          <w:sz w:val="24"/>
          <w:szCs w:val="24"/>
        </w:rPr>
        <w:t> fra </w:t>
      </w:r>
      <w:r w:rsidR="00C46914" w:rsidRPr="001D5D73">
        <w:rPr>
          <w:rFonts w:ascii="Garamond" w:hAnsi="Garamond"/>
          <w:sz w:val="24"/>
          <w:szCs w:val="24"/>
        </w:rPr>
        <w:t>01.11.2017</w:t>
      </w:r>
      <w:r w:rsidRPr="001D5D73">
        <w:rPr>
          <w:rFonts w:ascii="Garamond" w:hAnsi="Garamond"/>
          <w:sz w:val="24"/>
          <w:szCs w:val="24"/>
        </w:rPr>
        <w:t xml:space="preserve"> til </w:t>
      </w:r>
      <w:r w:rsidR="00C46914" w:rsidRPr="001D5D73">
        <w:rPr>
          <w:rFonts w:ascii="Garamond" w:hAnsi="Garamond"/>
          <w:sz w:val="24"/>
          <w:szCs w:val="24"/>
        </w:rPr>
        <w:t>31.10.2018</w:t>
      </w:r>
      <w:r w:rsidRPr="001D5D73">
        <w:rPr>
          <w:rFonts w:ascii="Garamond" w:hAnsi="Garamond"/>
          <w:sz w:val="24"/>
          <w:szCs w:val="24"/>
        </w:rPr>
        <w:t xml:space="preserve">. Tilsvarende reguleringsformel gælder for evt. følgende prisreguleringer. </w:t>
      </w:r>
      <w:r w:rsidRPr="001D5D73">
        <w:rPr>
          <w:rFonts w:ascii="Garamond" w:hAnsi="Garamond"/>
          <w:sz w:val="24"/>
          <w:szCs w:val="24"/>
        </w:rPr>
        <w:br/>
      </w:r>
      <w:r w:rsidRPr="001D5D73">
        <w:rPr>
          <w:rFonts w:ascii="Garamond" w:hAnsi="Garamond"/>
          <w:sz w:val="24"/>
          <w:szCs w:val="24"/>
        </w:rPr>
        <w:br/>
        <w:t xml:space="preserve">Prisregulering sker på foranledning af den part der ønsker prisen reguleret, ved meddelelse af indekstal og den procentvise regulering, der ønskes foretaget. Regulering beregnes i forhold til den eksisterende pris således: (Pris * nyt </w:t>
      </w:r>
      <w:proofErr w:type="spellStart"/>
      <w:r w:rsidRPr="001D5D73">
        <w:rPr>
          <w:rFonts w:ascii="Garamond" w:hAnsi="Garamond"/>
          <w:sz w:val="24"/>
          <w:szCs w:val="24"/>
        </w:rPr>
        <w:t>index</w:t>
      </w:r>
      <w:proofErr w:type="spellEnd"/>
      <w:r w:rsidRPr="001D5D73">
        <w:rPr>
          <w:rFonts w:ascii="Garamond" w:hAnsi="Garamond"/>
          <w:sz w:val="24"/>
          <w:szCs w:val="24"/>
        </w:rPr>
        <w:t xml:space="preserve">) / gammelt </w:t>
      </w:r>
      <w:proofErr w:type="spellStart"/>
      <w:r w:rsidRPr="001D5D73">
        <w:rPr>
          <w:rFonts w:ascii="Garamond" w:hAnsi="Garamond"/>
          <w:sz w:val="24"/>
          <w:szCs w:val="24"/>
        </w:rPr>
        <w:t>index</w:t>
      </w:r>
      <w:proofErr w:type="spellEnd"/>
      <w:r w:rsidRPr="001D5D73">
        <w:rPr>
          <w:rFonts w:ascii="Garamond" w:hAnsi="Garamond"/>
          <w:sz w:val="24"/>
          <w:szCs w:val="24"/>
        </w:rPr>
        <w:t>). </w:t>
      </w:r>
    </w:p>
    <w:p w14:paraId="09F19B18" w14:textId="6B6C8003" w:rsidR="001C7FE7" w:rsidRPr="001D5D73" w:rsidRDefault="001C7FE7" w:rsidP="001D5D73">
      <w:pPr>
        <w:spacing w:line="276" w:lineRule="auto"/>
        <w:rPr>
          <w:rFonts w:ascii="Garamond" w:hAnsi="Garamond"/>
          <w:sz w:val="24"/>
          <w:szCs w:val="24"/>
        </w:rPr>
      </w:pPr>
      <w:r w:rsidRPr="001D5D73">
        <w:rPr>
          <w:rFonts w:ascii="Garamond" w:hAnsi="Garamond"/>
          <w:sz w:val="24"/>
          <w:szCs w:val="24"/>
        </w:rPr>
        <w:t>Prisreguleringer skal meddeles til den anden part senest </w:t>
      </w:r>
      <w:r w:rsidR="00C46914" w:rsidRPr="001D5D73">
        <w:rPr>
          <w:rFonts w:ascii="Garamond" w:hAnsi="Garamond"/>
          <w:sz w:val="24"/>
          <w:szCs w:val="24"/>
        </w:rPr>
        <w:t>30</w:t>
      </w:r>
      <w:r w:rsidRPr="001D5D73">
        <w:rPr>
          <w:rFonts w:ascii="Garamond" w:hAnsi="Garamond"/>
          <w:sz w:val="24"/>
          <w:szCs w:val="24"/>
        </w:rPr>
        <w:t> dage før reguleringstidspunktet. Varsles prisregulering ikke rettidigt, bortfalder reguleringsmuligheden for den pågældende</w:t>
      </w:r>
      <w:r w:rsidR="00C46914" w:rsidRPr="001D5D73">
        <w:rPr>
          <w:rFonts w:ascii="Garamond" w:hAnsi="Garamond"/>
          <w:sz w:val="24"/>
          <w:szCs w:val="24"/>
        </w:rPr>
        <w:t xml:space="preserve"> periode.</w:t>
      </w:r>
    </w:p>
    <w:p w14:paraId="4F237E3E" w14:textId="77777777" w:rsidR="00DF343E" w:rsidRPr="001D5D73" w:rsidRDefault="00DF343E" w:rsidP="001D5D73">
      <w:pPr>
        <w:spacing w:line="276" w:lineRule="auto"/>
        <w:rPr>
          <w:rFonts w:ascii="Garamond" w:hAnsi="Garamond"/>
          <w:sz w:val="24"/>
          <w:szCs w:val="24"/>
        </w:rPr>
      </w:pPr>
    </w:p>
    <w:p w14:paraId="1FAEE87E" w14:textId="0DD86E96" w:rsidR="001C7FE7" w:rsidRPr="001D5D73" w:rsidRDefault="001C7FE7" w:rsidP="001D5D73">
      <w:pPr>
        <w:spacing w:line="276" w:lineRule="auto"/>
        <w:rPr>
          <w:rFonts w:ascii="Garamond" w:hAnsi="Garamond"/>
          <w:sz w:val="24"/>
          <w:szCs w:val="24"/>
        </w:rPr>
      </w:pPr>
      <w:r w:rsidRPr="001D5D73">
        <w:rPr>
          <w:rFonts w:ascii="Garamond" w:hAnsi="Garamond"/>
          <w:sz w:val="24"/>
          <w:szCs w:val="24"/>
        </w:rPr>
        <w:t>Varsel om prisreguleringer skal sendes til </w:t>
      </w:r>
      <w:r w:rsidR="00C46914" w:rsidRPr="001D5D73">
        <w:rPr>
          <w:rFonts w:ascii="Garamond" w:hAnsi="Garamond"/>
          <w:sz w:val="24"/>
          <w:szCs w:val="24"/>
        </w:rPr>
        <w:t>indkoeb@kolding.dk</w:t>
      </w:r>
      <w:r w:rsidRPr="001D5D73">
        <w:rPr>
          <w:rFonts w:ascii="Garamond" w:hAnsi="Garamond"/>
          <w:sz w:val="24"/>
          <w:szCs w:val="24"/>
        </w:rPr>
        <w:t>.</w:t>
      </w:r>
    </w:p>
    <w:p w14:paraId="1419E6B1" w14:textId="77777777" w:rsidR="00DF343E" w:rsidRPr="001D5D73" w:rsidRDefault="00DF343E" w:rsidP="001D5D73">
      <w:pPr>
        <w:spacing w:line="276" w:lineRule="auto"/>
        <w:rPr>
          <w:rFonts w:ascii="Garamond" w:hAnsi="Garamond"/>
          <w:sz w:val="24"/>
          <w:szCs w:val="24"/>
        </w:rPr>
      </w:pPr>
    </w:p>
    <w:p w14:paraId="40B3E1A1"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Sammen med varslet skal sendes en opdateret tilbudsliste i Excel–format. </w:t>
      </w:r>
    </w:p>
    <w:p w14:paraId="4FE3A259" w14:textId="31D1306A"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Den part, der modtager varsel om prisændring, skal senest </w:t>
      </w:r>
      <w:r w:rsidR="00C46914" w:rsidRPr="001D5D73">
        <w:rPr>
          <w:rFonts w:ascii="Garamond" w:hAnsi="Garamond"/>
          <w:sz w:val="24"/>
          <w:szCs w:val="24"/>
        </w:rPr>
        <w:t>14</w:t>
      </w:r>
      <w:r w:rsidRPr="001D5D73">
        <w:rPr>
          <w:rFonts w:ascii="Garamond" w:hAnsi="Garamond"/>
          <w:sz w:val="24"/>
          <w:szCs w:val="24"/>
        </w:rPr>
        <w:t xml:space="preserve"> dage efter modtagelse af skriftligt varsel meddele, om prisændringen kan accepteres. </w:t>
      </w:r>
    </w:p>
    <w:p w14:paraId="6AD80765" w14:textId="77777777" w:rsidR="00B77A6B" w:rsidRPr="001D5D73" w:rsidRDefault="00B77A6B" w:rsidP="001D5D73">
      <w:pPr>
        <w:spacing w:line="276" w:lineRule="auto"/>
        <w:rPr>
          <w:rFonts w:ascii="Garamond" w:hAnsi="Garamond"/>
          <w:sz w:val="24"/>
          <w:szCs w:val="24"/>
        </w:rPr>
      </w:pPr>
    </w:p>
    <w:p w14:paraId="7CA0B070" w14:textId="77777777" w:rsidR="001C7FE7" w:rsidRPr="001D5D73" w:rsidRDefault="001C7FE7" w:rsidP="001D5D73">
      <w:pPr>
        <w:pStyle w:val="Overskrift4"/>
        <w:spacing w:line="276" w:lineRule="auto"/>
      </w:pPr>
      <w:bookmarkStart w:id="182" w:name="_Toc467149072"/>
      <w:bookmarkStart w:id="183" w:name="_Toc467149379"/>
      <w:bookmarkStart w:id="184" w:name="_Toc467149459"/>
      <w:bookmarkStart w:id="185" w:name="_Toc492542260"/>
      <w:r w:rsidRPr="001D5D73">
        <w:t>8.3 Afgifter</w:t>
      </w:r>
      <w:bookmarkEnd w:id="182"/>
      <w:bookmarkEnd w:id="183"/>
      <w:bookmarkEnd w:id="184"/>
      <w:bookmarkEnd w:id="185"/>
    </w:p>
    <w:p w14:paraId="3B9DB78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Parterne kan til enhver tid kræve, at priserne reguleres på baggrund af ændringer i afgifter, som bliver kendt, efter rammeaftalen er indgået, og som bliver pålagt de af rammeaftalen omfattede </w:t>
      </w:r>
      <w:r w:rsidR="00E47AAA" w:rsidRPr="001D5D73">
        <w:rPr>
          <w:rFonts w:ascii="Garamond" w:hAnsi="Garamond"/>
          <w:sz w:val="24"/>
          <w:szCs w:val="24"/>
        </w:rPr>
        <w:t>tjenesteydelser</w:t>
      </w:r>
      <w:r w:rsidRPr="001D5D73">
        <w:rPr>
          <w:rFonts w:ascii="Garamond" w:hAnsi="Garamond"/>
          <w:sz w:val="24"/>
          <w:szCs w:val="24"/>
        </w:rPr>
        <w:t xml:space="preserve">. </w:t>
      </w:r>
    </w:p>
    <w:p w14:paraId="2C9716E7" w14:textId="77777777" w:rsidR="001C7FE7" w:rsidRPr="001D5D73" w:rsidRDefault="001C7FE7" w:rsidP="001D5D73">
      <w:pPr>
        <w:spacing w:line="276" w:lineRule="auto"/>
        <w:rPr>
          <w:rFonts w:ascii="Garamond" w:hAnsi="Garamond"/>
          <w:sz w:val="24"/>
          <w:szCs w:val="24"/>
        </w:rPr>
      </w:pPr>
    </w:p>
    <w:p w14:paraId="3B5679BB" w14:textId="77777777" w:rsidR="001C7FE7" w:rsidRPr="001D5D73" w:rsidRDefault="001C7FE7" w:rsidP="001D5D73">
      <w:pPr>
        <w:pStyle w:val="Overskrift3"/>
        <w:spacing w:line="276" w:lineRule="auto"/>
        <w:rPr>
          <w:sz w:val="24"/>
          <w:szCs w:val="24"/>
        </w:rPr>
      </w:pPr>
      <w:bookmarkStart w:id="186" w:name="_Toc427912668"/>
      <w:bookmarkStart w:id="187" w:name="_Toc467149073"/>
      <w:bookmarkStart w:id="188" w:name="_Toc467149380"/>
      <w:bookmarkStart w:id="189" w:name="_Toc467149460"/>
      <w:bookmarkStart w:id="190" w:name="_Toc492542261"/>
      <w:r w:rsidRPr="001D5D73">
        <w:rPr>
          <w:sz w:val="24"/>
          <w:szCs w:val="24"/>
        </w:rPr>
        <w:t>9. Bestilling</w:t>
      </w:r>
      <w:bookmarkEnd w:id="186"/>
      <w:bookmarkEnd w:id="187"/>
      <w:bookmarkEnd w:id="188"/>
      <w:bookmarkEnd w:id="189"/>
      <w:bookmarkEnd w:id="190"/>
    </w:p>
    <w:p w14:paraId="3BF92866" w14:textId="51C8BF45" w:rsidR="003F53F3" w:rsidRPr="001D5D73" w:rsidRDefault="001C7FE7" w:rsidP="001D5D73">
      <w:pPr>
        <w:spacing w:line="276" w:lineRule="auto"/>
        <w:rPr>
          <w:rFonts w:ascii="Garamond" w:hAnsi="Garamond"/>
          <w:sz w:val="24"/>
          <w:szCs w:val="24"/>
        </w:rPr>
      </w:pPr>
      <w:r w:rsidRPr="001D5D73">
        <w:rPr>
          <w:rFonts w:ascii="Garamond" w:hAnsi="Garamond"/>
          <w:sz w:val="24"/>
          <w:szCs w:val="24"/>
        </w:rPr>
        <w:t>Bestilling skal kunne afgives via</w:t>
      </w:r>
      <w:r w:rsidR="00827420" w:rsidRPr="001D5D73">
        <w:rPr>
          <w:rFonts w:ascii="Garamond" w:hAnsi="Garamond"/>
          <w:sz w:val="24"/>
          <w:szCs w:val="24"/>
        </w:rPr>
        <w:t xml:space="preserve"> </w:t>
      </w:r>
      <w:r w:rsidR="00C46914" w:rsidRPr="001D5D73">
        <w:rPr>
          <w:rFonts w:ascii="Garamond" w:hAnsi="Garamond"/>
          <w:sz w:val="24"/>
          <w:szCs w:val="24"/>
        </w:rPr>
        <w:t>e-mail, digital bestillingsformular, telefon</w:t>
      </w:r>
      <w:r w:rsidR="00DF51D3" w:rsidRPr="001D5D73">
        <w:rPr>
          <w:rFonts w:ascii="Garamond" w:hAnsi="Garamond"/>
          <w:sz w:val="24"/>
          <w:szCs w:val="24"/>
        </w:rPr>
        <w:t>.</w:t>
      </w:r>
    </w:p>
    <w:p w14:paraId="0CDF6CDD" w14:textId="77777777" w:rsidR="00DF51D3" w:rsidRPr="001D5D73" w:rsidRDefault="00DF51D3" w:rsidP="001D5D73">
      <w:pPr>
        <w:spacing w:line="276" w:lineRule="auto"/>
        <w:rPr>
          <w:rFonts w:ascii="Garamond" w:hAnsi="Garamond"/>
          <w:sz w:val="24"/>
          <w:szCs w:val="24"/>
        </w:rPr>
      </w:pPr>
    </w:p>
    <w:p w14:paraId="608FB349" w14:textId="77777777" w:rsidR="001C7FE7" w:rsidRPr="001D5D73" w:rsidRDefault="001C7FE7" w:rsidP="001D5D73">
      <w:pPr>
        <w:pStyle w:val="Overskrift3"/>
        <w:spacing w:line="276" w:lineRule="auto"/>
        <w:rPr>
          <w:sz w:val="24"/>
          <w:szCs w:val="24"/>
        </w:rPr>
      </w:pPr>
      <w:bookmarkStart w:id="191" w:name="_Toc427912670"/>
      <w:bookmarkStart w:id="192" w:name="_Toc467149074"/>
      <w:bookmarkStart w:id="193" w:name="_Toc467149381"/>
      <w:bookmarkStart w:id="194" w:name="_Toc467149461"/>
      <w:bookmarkStart w:id="195" w:name="_Toc492542262"/>
      <w:r w:rsidRPr="001D5D73">
        <w:rPr>
          <w:sz w:val="24"/>
          <w:szCs w:val="24"/>
        </w:rPr>
        <w:t>1</w:t>
      </w:r>
      <w:r w:rsidR="00817858" w:rsidRPr="001D5D73">
        <w:rPr>
          <w:sz w:val="24"/>
          <w:szCs w:val="24"/>
        </w:rPr>
        <w:t>0</w:t>
      </w:r>
      <w:r w:rsidRPr="001D5D73">
        <w:rPr>
          <w:sz w:val="24"/>
          <w:szCs w:val="24"/>
        </w:rPr>
        <w:t>. Levering</w:t>
      </w:r>
      <w:bookmarkEnd w:id="191"/>
      <w:bookmarkEnd w:id="192"/>
      <w:bookmarkEnd w:id="193"/>
      <w:bookmarkEnd w:id="194"/>
      <w:bookmarkEnd w:id="195"/>
    </w:p>
    <w:p w14:paraId="0DD9F0D8" w14:textId="671E5408" w:rsidR="00D80E82" w:rsidRPr="001D5D73" w:rsidRDefault="00D81031" w:rsidP="001D5D73">
      <w:pPr>
        <w:spacing w:line="276" w:lineRule="auto"/>
        <w:rPr>
          <w:rFonts w:ascii="Garamond" w:hAnsi="Garamond"/>
          <w:sz w:val="24"/>
          <w:szCs w:val="24"/>
        </w:rPr>
      </w:pPr>
      <w:r w:rsidRPr="001D5D73">
        <w:rPr>
          <w:rFonts w:ascii="Garamond" w:hAnsi="Garamond"/>
          <w:sz w:val="24"/>
          <w:szCs w:val="24"/>
        </w:rPr>
        <w:t xml:space="preserve">Levering skal foretages i overensstemmelse med </w:t>
      </w:r>
      <w:r w:rsidR="00D80E82" w:rsidRPr="001D5D73">
        <w:rPr>
          <w:rFonts w:ascii="Garamond" w:hAnsi="Garamond"/>
          <w:sz w:val="24"/>
          <w:szCs w:val="24"/>
        </w:rPr>
        <w:t>kravspecifikationen (bilag 1).</w:t>
      </w:r>
    </w:p>
    <w:p w14:paraId="70761F6D" w14:textId="77777777" w:rsidR="00326C4F" w:rsidRPr="001D5D73" w:rsidRDefault="00326C4F" w:rsidP="001D5D73">
      <w:pPr>
        <w:spacing w:line="276" w:lineRule="auto"/>
        <w:rPr>
          <w:rFonts w:ascii="Garamond" w:hAnsi="Garamond"/>
          <w:sz w:val="24"/>
          <w:szCs w:val="24"/>
        </w:rPr>
      </w:pPr>
    </w:p>
    <w:p w14:paraId="118A93BF" w14:textId="0C52BBE4" w:rsidR="00D80E82" w:rsidRPr="001D5D73" w:rsidRDefault="00D80E82" w:rsidP="001D5D73">
      <w:pPr>
        <w:spacing w:line="276" w:lineRule="auto"/>
        <w:rPr>
          <w:rFonts w:ascii="Garamond" w:hAnsi="Garamond"/>
          <w:sz w:val="24"/>
          <w:szCs w:val="24"/>
        </w:rPr>
      </w:pPr>
      <w:r w:rsidRPr="001D5D73">
        <w:rPr>
          <w:rFonts w:ascii="Garamond" w:hAnsi="Garamond"/>
          <w:sz w:val="24"/>
          <w:szCs w:val="24"/>
        </w:rPr>
        <w:t>Prøvetagnings- og analyserapporterne skal leveres senest 5 arbejdsdage efter at prøverne er afhentet med mindre anden frist er skriftligt aftalt.</w:t>
      </w:r>
    </w:p>
    <w:p w14:paraId="223BDC76" w14:textId="77777777" w:rsidR="00D80E82" w:rsidRPr="001D5D73" w:rsidRDefault="00D80E82" w:rsidP="001D5D73">
      <w:pPr>
        <w:pStyle w:val="Overskrift3"/>
        <w:spacing w:line="276" w:lineRule="auto"/>
        <w:rPr>
          <w:sz w:val="24"/>
          <w:szCs w:val="24"/>
        </w:rPr>
      </w:pPr>
      <w:bookmarkStart w:id="196" w:name="_Toc467149075"/>
      <w:bookmarkStart w:id="197" w:name="_Toc467149382"/>
      <w:bookmarkStart w:id="198" w:name="_Toc467149462"/>
    </w:p>
    <w:p w14:paraId="7EA090C7" w14:textId="77777777" w:rsidR="001C7FE7" w:rsidRPr="001D5D73" w:rsidRDefault="001C7FE7" w:rsidP="001D5D73">
      <w:pPr>
        <w:pStyle w:val="Overskrift3"/>
        <w:spacing w:line="276" w:lineRule="auto"/>
        <w:rPr>
          <w:sz w:val="24"/>
          <w:szCs w:val="24"/>
        </w:rPr>
      </w:pPr>
      <w:bookmarkStart w:id="199" w:name="_Toc492542263"/>
      <w:r w:rsidRPr="001D5D73">
        <w:rPr>
          <w:sz w:val="24"/>
          <w:szCs w:val="24"/>
        </w:rPr>
        <w:t>1</w:t>
      </w:r>
      <w:r w:rsidR="00817858" w:rsidRPr="001D5D73">
        <w:rPr>
          <w:sz w:val="24"/>
          <w:szCs w:val="24"/>
        </w:rPr>
        <w:t>1</w:t>
      </w:r>
      <w:r w:rsidRPr="001D5D73">
        <w:rPr>
          <w:sz w:val="24"/>
          <w:szCs w:val="24"/>
        </w:rPr>
        <w:t>. Fakturering</w:t>
      </w:r>
      <w:bookmarkEnd w:id="196"/>
      <w:bookmarkEnd w:id="197"/>
      <w:bookmarkEnd w:id="198"/>
      <w:bookmarkEnd w:id="199"/>
    </w:p>
    <w:p w14:paraId="70DF2FF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I henhold til lov om offentlige betalinger mv. (lovbekendtgørelse nr. 798 af 28. august 2007 med senere ændringer) skal alle fakturaer til offentlige myndigheder fremsendes elektronisk og gebyrfrit. Fakturaer og kreditnotaer skal fremsendes i OIOUBL-format og via </w:t>
      </w:r>
      <w:proofErr w:type="spellStart"/>
      <w:r w:rsidRPr="001D5D73">
        <w:rPr>
          <w:rFonts w:ascii="Garamond" w:hAnsi="Garamond"/>
          <w:sz w:val="24"/>
          <w:szCs w:val="24"/>
        </w:rPr>
        <w:t>Nemhandel</w:t>
      </w:r>
      <w:proofErr w:type="spellEnd"/>
      <w:r w:rsidRPr="001D5D73">
        <w:rPr>
          <w:rFonts w:ascii="Garamond" w:hAnsi="Garamond"/>
          <w:sz w:val="24"/>
          <w:szCs w:val="24"/>
        </w:rPr>
        <w:t xml:space="preserve">-infrastrukturen OIORASP eller det til enhver tid fællesoffentlige format. Fakturaer og kreditnotaer skal som minimum fremsendes under forretningsprofilen Procurement-Bilsim-1.0 </w:t>
      </w:r>
    </w:p>
    <w:p w14:paraId="3D409C9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 Fakturaer sendes elektronisk til rekvirerende afdeling/institution (jf. EAN-nummer) med angivelse af ordregivers ordrenummer og eventuelle andre ID-numre, som er nødvendige for ordregiver for en effektiv fakturabehandling. Eksempelvis kode for økonomisk tilhørsforhold.</w:t>
      </w:r>
    </w:p>
    <w:p w14:paraId="72C4B9DA" w14:textId="77777777" w:rsidR="00627A3D" w:rsidRPr="001D5D73" w:rsidRDefault="00627A3D" w:rsidP="001D5D73">
      <w:pPr>
        <w:spacing w:line="276" w:lineRule="auto"/>
        <w:rPr>
          <w:rFonts w:ascii="Garamond" w:hAnsi="Garamond"/>
          <w:sz w:val="24"/>
          <w:szCs w:val="24"/>
        </w:rPr>
      </w:pPr>
    </w:p>
    <w:p w14:paraId="001ACE58"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Fakturaen skal indeholde:</w:t>
      </w:r>
    </w:p>
    <w:p w14:paraId="1F6ABA0C"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lastRenderedPageBreak/>
        <w:t>Udstedelsesdato (fakturadato)</w:t>
      </w:r>
    </w:p>
    <w:p w14:paraId="5C701B0D"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Fakturanummer (Nummer der kan identificere fakturaen)</w:t>
      </w:r>
    </w:p>
    <w:p w14:paraId="53CAAEE4"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Leverandørens CVR/SE-nummer</w:t>
      </w:r>
    </w:p>
    <w:p w14:paraId="21A4539F"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Leverandørens navn og adresse samt ordregivers navn og adresse</w:t>
      </w:r>
    </w:p>
    <w:p w14:paraId="3828B8BA" w14:textId="77777777" w:rsidR="001C7FE7" w:rsidRPr="001D5D73" w:rsidRDefault="00627A3D"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Ydelses</w:t>
      </w:r>
      <w:r w:rsidR="001C7FE7" w:rsidRPr="001D5D73">
        <w:rPr>
          <w:rFonts w:ascii="Garamond" w:hAnsi="Garamond"/>
          <w:sz w:val="24"/>
          <w:szCs w:val="24"/>
        </w:rPr>
        <w:t xml:space="preserve">navn og </w:t>
      </w:r>
      <w:r w:rsidR="00B930BC" w:rsidRPr="001D5D73">
        <w:rPr>
          <w:rFonts w:ascii="Garamond" w:hAnsi="Garamond"/>
          <w:sz w:val="24"/>
          <w:szCs w:val="24"/>
        </w:rPr>
        <w:t>ydelses</w:t>
      </w:r>
      <w:r w:rsidR="001C7FE7" w:rsidRPr="001D5D73">
        <w:rPr>
          <w:rFonts w:ascii="Garamond" w:hAnsi="Garamond"/>
          <w:sz w:val="24"/>
          <w:szCs w:val="24"/>
        </w:rPr>
        <w:t>nummer</w:t>
      </w:r>
    </w:p>
    <w:p w14:paraId="0D4399BB" w14:textId="54A87ABA"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Mængde og art af de leverede ydelser</w:t>
      </w:r>
    </w:p>
    <w:p w14:paraId="756D4C75"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Pris pr. enhed eksklusiv moms</w:t>
      </w:r>
    </w:p>
    <w:p w14:paraId="7D1B272D"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Rekvirent hos ordregiver</w:t>
      </w:r>
    </w:p>
    <w:p w14:paraId="15BAE129"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Rekvisitionsnummer</w:t>
      </w:r>
    </w:p>
    <w:p w14:paraId="3D5CA674"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Leveringsadresse</w:t>
      </w:r>
    </w:p>
    <w:p w14:paraId="266A91B3" w14:textId="77777777" w:rsidR="001C7FE7" w:rsidRPr="001D5D73" w:rsidRDefault="001C7FE7" w:rsidP="001D5D73">
      <w:pPr>
        <w:pStyle w:val="Listeafsnit"/>
        <w:numPr>
          <w:ilvl w:val="0"/>
          <w:numId w:val="10"/>
        </w:numPr>
        <w:spacing w:after="200" w:line="276" w:lineRule="auto"/>
        <w:rPr>
          <w:rFonts w:ascii="Garamond" w:hAnsi="Garamond"/>
          <w:sz w:val="24"/>
          <w:szCs w:val="24"/>
        </w:rPr>
      </w:pPr>
      <w:r w:rsidRPr="001D5D73">
        <w:rPr>
          <w:rFonts w:ascii="Garamond" w:hAnsi="Garamond"/>
          <w:sz w:val="24"/>
          <w:szCs w:val="24"/>
        </w:rPr>
        <w:t>Sidste rettidige betalingsdato</w:t>
      </w:r>
    </w:p>
    <w:p w14:paraId="5EF2CCAF"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Ordregiver er berettiget til at udskyde betalingen, hvis faktura ikke modtages elektronisk eller ovenstående oplysninger mangler.</w:t>
      </w:r>
    </w:p>
    <w:p w14:paraId="23A34A64" w14:textId="77777777" w:rsidR="00DF343E" w:rsidRPr="001D5D73" w:rsidRDefault="00DF343E" w:rsidP="001D5D73">
      <w:pPr>
        <w:spacing w:line="276" w:lineRule="auto"/>
        <w:rPr>
          <w:rFonts w:ascii="Garamond" w:hAnsi="Garamond"/>
          <w:sz w:val="24"/>
          <w:szCs w:val="24"/>
        </w:rPr>
      </w:pPr>
    </w:p>
    <w:p w14:paraId="4A69989F"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 Der må ikke blandes varelinjer fra forskellige ordrer sammen på den samme faktura. </w:t>
      </w:r>
    </w:p>
    <w:p w14:paraId="5010F1BD" w14:textId="77777777" w:rsidR="00DF343E" w:rsidRPr="001D5D73" w:rsidRDefault="00DF343E" w:rsidP="001D5D73">
      <w:pPr>
        <w:spacing w:line="276" w:lineRule="auto"/>
        <w:rPr>
          <w:rFonts w:ascii="Garamond" w:hAnsi="Garamond"/>
          <w:sz w:val="24"/>
          <w:szCs w:val="24"/>
        </w:rPr>
      </w:pPr>
    </w:p>
    <w:p w14:paraId="3516C1AB" w14:textId="77777777" w:rsidR="001C7FE7" w:rsidRPr="001D5D73" w:rsidRDefault="001C7FE7" w:rsidP="001D5D73">
      <w:pPr>
        <w:spacing w:line="276" w:lineRule="auto"/>
        <w:rPr>
          <w:rFonts w:ascii="Garamond" w:hAnsi="Garamond"/>
          <w:sz w:val="24"/>
          <w:szCs w:val="24"/>
        </w:rPr>
      </w:pPr>
      <w:proofErr w:type="spellStart"/>
      <w:r w:rsidRPr="001D5D73">
        <w:rPr>
          <w:rFonts w:ascii="Garamond" w:hAnsi="Garamond"/>
          <w:sz w:val="24"/>
          <w:szCs w:val="24"/>
        </w:rPr>
        <w:t>Varelinierne</w:t>
      </w:r>
      <w:proofErr w:type="spellEnd"/>
      <w:r w:rsidRPr="001D5D73">
        <w:rPr>
          <w:rFonts w:ascii="Garamond" w:hAnsi="Garamond"/>
          <w:sz w:val="24"/>
          <w:szCs w:val="24"/>
        </w:rPr>
        <w:t xml:space="preserve"> skal fremgå af selve OIOUBL-fakturaen, dvs. de må ikke ligge i et vedhæftet dokument.</w:t>
      </w:r>
    </w:p>
    <w:p w14:paraId="45108713" w14:textId="77777777" w:rsidR="00DF343E" w:rsidRPr="001D5D73" w:rsidRDefault="00DF343E" w:rsidP="001D5D73">
      <w:pPr>
        <w:spacing w:line="276" w:lineRule="auto"/>
        <w:rPr>
          <w:rFonts w:ascii="Garamond" w:hAnsi="Garamond"/>
          <w:sz w:val="24"/>
          <w:szCs w:val="24"/>
        </w:rPr>
      </w:pPr>
    </w:p>
    <w:p w14:paraId="261AC875"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CVR/SE-nummer: CVR/SE-nummeret som fakturaen afsendes fra, skal være i fuld overensstemmelse med det CVR/SE-nummer, som er opgivet i kontrakthavers tilbud, og som fremgår af rammeaftalen.</w:t>
      </w:r>
    </w:p>
    <w:p w14:paraId="6C890133" w14:textId="77777777" w:rsidR="001C7FE7" w:rsidRPr="001D5D73" w:rsidRDefault="001C7FE7" w:rsidP="001D5D73">
      <w:pPr>
        <w:spacing w:line="276" w:lineRule="auto"/>
        <w:rPr>
          <w:rFonts w:ascii="Garamond" w:hAnsi="Garamond"/>
          <w:sz w:val="24"/>
          <w:szCs w:val="24"/>
          <w:u w:val="single"/>
        </w:rPr>
      </w:pPr>
    </w:p>
    <w:p w14:paraId="5EFFF36B" w14:textId="77777777" w:rsidR="001C7FE7" w:rsidRPr="001D5D73" w:rsidRDefault="001C7FE7" w:rsidP="001D5D73">
      <w:pPr>
        <w:spacing w:line="276" w:lineRule="auto"/>
        <w:rPr>
          <w:rFonts w:ascii="Garamond" w:hAnsi="Garamond"/>
          <w:color w:val="0070C0"/>
          <w:sz w:val="24"/>
          <w:szCs w:val="24"/>
        </w:rPr>
      </w:pPr>
      <w:r w:rsidRPr="001D5D73">
        <w:rPr>
          <w:rFonts w:ascii="Garamond" w:hAnsi="Garamond"/>
          <w:sz w:val="24"/>
          <w:szCs w:val="24"/>
          <w:u w:val="single"/>
        </w:rPr>
        <w:t>Ordrenummer</w:t>
      </w:r>
      <w:r w:rsidRPr="001D5D73">
        <w:rPr>
          <w:rFonts w:ascii="Garamond" w:hAnsi="Garamond"/>
          <w:sz w:val="24"/>
          <w:szCs w:val="24"/>
        </w:rPr>
        <w:t xml:space="preserve">: </w:t>
      </w:r>
      <w:r w:rsidRPr="001D5D73">
        <w:rPr>
          <w:rFonts w:ascii="Garamond" w:hAnsi="Garamond"/>
          <w:color w:val="0070C0"/>
          <w:sz w:val="24"/>
          <w:szCs w:val="24"/>
        </w:rPr>
        <w:t xml:space="preserve"> </w:t>
      </w:r>
    </w:p>
    <w:p w14:paraId="1C2A2D4F" w14:textId="77777777" w:rsidR="001C7FE7" w:rsidRPr="001D5D73" w:rsidRDefault="005C694F" w:rsidP="001D5D73">
      <w:pPr>
        <w:spacing w:line="276" w:lineRule="auto"/>
        <w:rPr>
          <w:rFonts w:ascii="Garamond" w:hAnsi="Garamond"/>
          <w:sz w:val="24"/>
          <w:szCs w:val="24"/>
        </w:rPr>
      </w:pPr>
      <w:r w:rsidRPr="001D5D73">
        <w:rPr>
          <w:rFonts w:ascii="Garamond" w:hAnsi="Garamond"/>
          <w:sz w:val="24"/>
          <w:szCs w:val="24"/>
        </w:rPr>
        <w:t>Ordrenummeret skal svare til ordrenummeret på leverandørens ordrebekræftelse.</w:t>
      </w:r>
    </w:p>
    <w:p w14:paraId="1918F696" w14:textId="77777777" w:rsidR="001C7FE7" w:rsidRPr="001D5D73" w:rsidRDefault="001C7FE7" w:rsidP="001D5D73">
      <w:pPr>
        <w:spacing w:line="276" w:lineRule="auto"/>
        <w:rPr>
          <w:rFonts w:ascii="Garamond" w:hAnsi="Garamond"/>
          <w:sz w:val="24"/>
          <w:szCs w:val="24"/>
        </w:rPr>
      </w:pPr>
    </w:p>
    <w:p w14:paraId="6DB88586"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Der må ikke stå andet i feltet end selve ordrenummeret, som skal angives identisk med ordren. Der må således ikke ændres i store og små bogstaver samt mellemrum.</w:t>
      </w:r>
    </w:p>
    <w:p w14:paraId="5AE745E3" w14:textId="77777777" w:rsidR="001C7FE7" w:rsidRPr="001D5D73" w:rsidRDefault="001C7FE7" w:rsidP="001D5D73">
      <w:pPr>
        <w:spacing w:line="276" w:lineRule="auto"/>
        <w:rPr>
          <w:rFonts w:ascii="Garamond" w:hAnsi="Garamond"/>
          <w:sz w:val="24"/>
          <w:szCs w:val="24"/>
          <w:u w:val="single"/>
        </w:rPr>
      </w:pPr>
    </w:p>
    <w:p w14:paraId="7570F7FE"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u w:val="single"/>
        </w:rPr>
        <w:t>Priser</w:t>
      </w:r>
      <w:r w:rsidRPr="001D5D73">
        <w:rPr>
          <w:rFonts w:ascii="Garamond" w:hAnsi="Garamond"/>
          <w:sz w:val="24"/>
          <w:szCs w:val="24"/>
        </w:rPr>
        <w:t xml:space="preserve">: Fakturapriser skal være nettopriser, som er fuldstændig identiske med de priser, der er aftalt. (Dvs. ingen rabatter, ingen afgifter som ikke er indregnet i nettopriserne, fx </w:t>
      </w:r>
      <w:r w:rsidR="00634B3C" w:rsidRPr="001D5D73">
        <w:rPr>
          <w:rFonts w:ascii="Garamond" w:hAnsi="Garamond"/>
          <w:sz w:val="24"/>
          <w:szCs w:val="24"/>
        </w:rPr>
        <w:t>kørsel</w:t>
      </w:r>
      <w:r w:rsidRPr="001D5D73">
        <w:rPr>
          <w:rFonts w:ascii="Garamond" w:hAnsi="Garamond"/>
          <w:sz w:val="24"/>
          <w:szCs w:val="24"/>
        </w:rPr>
        <w:t xml:space="preserve"> mv.). Priser skal altid angives med præcis 2 decimaler.</w:t>
      </w:r>
    </w:p>
    <w:p w14:paraId="09E6C602" w14:textId="77777777" w:rsidR="001C7FE7" w:rsidRPr="001D5D73" w:rsidRDefault="001C7FE7" w:rsidP="001D5D73">
      <w:pPr>
        <w:spacing w:line="276" w:lineRule="auto"/>
        <w:rPr>
          <w:rFonts w:ascii="Garamond" w:hAnsi="Garamond"/>
          <w:sz w:val="24"/>
          <w:szCs w:val="24"/>
          <w:u w:val="single"/>
        </w:rPr>
      </w:pPr>
    </w:p>
    <w:p w14:paraId="75470294"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u w:val="single"/>
        </w:rPr>
        <w:t>Bestillingsenhed</w:t>
      </w:r>
      <w:r w:rsidRPr="001D5D73">
        <w:rPr>
          <w:rFonts w:ascii="Garamond" w:hAnsi="Garamond"/>
          <w:sz w:val="24"/>
          <w:szCs w:val="24"/>
        </w:rPr>
        <w:t xml:space="preserve">: Faktureringsenheden skal være i fuld overensstemmelse med den bestillingsenhed, som fremgår af ordren </w:t>
      </w:r>
    </w:p>
    <w:p w14:paraId="403AEF63" w14:textId="77777777" w:rsidR="001C7FE7" w:rsidRPr="001D5D73" w:rsidRDefault="001C7FE7" w:rsidP="001D5D73">
      <w:pPr>
        <w:spacing w:line="276" w:lineRule="auto"/>
        <w:rPr>
          <w:rFonts w:ascii="Garamond" w:hAnsi="Garamond"/>
          <w:sz w:val="24"/>
          <w:szCs w:val="24"/>
        </w:rPr>
      </w:pPr>
    </w:p>
    <w:p w14:paraId="2FFE7A1D"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u w:val="single"/>
        </w:rPr>
        <w:t>Mængde</w:t>
      </w:r>
      <w:r w:rsidRPr="001D5D73">
        <w:rPr>
          <w:rFonts w:ascii="Garamond" w:hAnsi="Garamond"/>
          <w:sz w:val="24"/>
          <w:szCs w:val="24"/>
        </w:rPr>
        <w:t>: Den fakturerede mængde skal angives således, at der er fuld overensstemmelse mellem antallet af bestilte og leverede enheder, dvs. ikke som bestillingsmængden i alt.</w:t>
      </w:r>
    </w:p>
    <w:p w14:paraId="158C621B" w14:textId="77777777" w:rsidR="001C7FE7" w:rsidRPr="001D5D73" w:rsidRDefault="001C7FE7" w:rsidP="001D5D73">
      <w:pPr>
        <w:spacing w:line="276" w:lineRule="auto"/>
        <w:rPr>
          <w:rFonts w:ascii="Garamond" w:hAnsi="Garamond"/>
          <w:sz w:val="24"/>
          <w:szCs w:val="24"/>
          <w:u w:val="single"/>
        </w:rPr>
      </w:pPr>
    </w:p>
    <w:p w14:paraId="459C6413" w14:textId="77777777" w:rsidR="001C7FE7" w:rsidRPr="001D5D73" w:rsidRDefault="00A7712C" w:rsidP="001D5D73">
      <w:pPr>
        <w:spacing w:line="276" w:lineRule="auto"/>
        <w:rPr>
          <w:rFonts w:ascii="Garamond" w:hAnsi="Garamond"/>
          <w:color w:val="4F81BD" w:themeColor="accent1"/>
          <w:sz w:val="24"/>
          <w:szCs w:val="24"/>
        </w:rPr>
      </w:pPr>
      <w:r w:rsidRPr="001D5D73">
        <w:rPr>
          <w:rFonts w:ascii="Garamond" w:hAnsi="Garamond"/>
          <w:sz w:val="24"/>
          <w:szCs w:val="24"/>
          <w:u w:val="single"/>
        </w:rPr>
        <w:t>Ydelses</w:t>
      </w:r>
      <w:r w:rsidR="001C7FE7" w:rsidRPr="001D5D73">
        <w:rPr>
          <w:rFonts w:ascii="Garamond" w:hAnsi="Garamond"/>
          <w:sz w:val="24"/>
          <w:szCs w:val="24"/>
          <w:u w:val="single"/>
        </w:rPr>
        <w:t>nummer</w:t>
      </w:r>
      <w:r w:rsidR="001C7FE7" w:rsidRPr="001D5D73">
        <w:rPr>
          <w:rFonts w:ascii="Garamond" w:hAnsi="Garamond"/>
          <w:sz w:val="24"/>
          <w:szCs w:val="24"/>
        </w:rPr>
        <w:t xml:space="preserve">: De fakturerede </w:t>
      </w:r>
      <w:r w:rsidR="00627A3D" w:rsidRPr="001D5D73">
        <w:rPr>
          <w:rFonts w:ascii="Garamond" w:hAnsi="Garamond"/>
          <w:sz w:val="24"/>
          <w:szCs w:val="24"/>
        </w:rPr>
        <w:t>ydelses</w:t>
      </w:r>
      <w:r w:rsidR="001C7FE7" w:rsidRPr="001D5D73">
        <w:rPr>
          <w:rFonts w:ascii="Garamond" w:hAnsi="Garamond"/>
          <w:sz w:val="24"/>
          <w:szCs w:val="24"/>
        </w:rPr>
        <w:t xml:space="preserve">numre skal være fuldstændig identiske med de </w:t>
      </w:r>
      <w:r w:rsidR="00181506" w:rsidRPr="001D5D73">
        <w:rPr>
          <w:rFonts w:ascii="Garamond" w:hAnsi="Garamond"/>
          <w:sz w:val="24"/>
          <w:szCs w:val="24"/>
        </w:rPr>
        <w:t>ydelses</w:t>
      </w:r>
      <w:r w:rsidR="001C7FE7" w:rsidRPr="001D5D73">
        <w:rPr>
          <w:rFonts w:ascii="Garamond" w:hAnsi="Garamond"/>
          <w:sz w:val="24"/>
          <w:szCs w:val="24"/>
        </w:rPr>
        <w:t xml:space="preserve">numre, der er </w:t>
      </w:r>
      <w:r w:rsidRPr="001D5D73">
        <w:rPr>
          <w:rFonts w:ascii="Garamond" w:hAnsi="Garamond"/>
          <w:sz w:val="24"/>
          <w:szCs w:val="24"/>
        </w:rPr>
        <w:t>angivet i tilbudslisten</w:t>
      </w:r>
      <w:r w:rsidR="001C7FE7" w:rsidRPr="001D5D73">
        <w:rPr>
          <w:rFonts w:ascii="Garamond" w:hAnsi="Garamond"/>
          <w:sz w:val="24"/>
          <w:szCs w:val="24"/>
        </w:rPr>
        <w:t xml:space="preserve">, </w:t>
      </w:r>
    </w:p>
    <w:p w14:paraId="1BB80492" w14:textId="77777777" w:rsidR="001C7FE7" w:rsidRPr="001D5D73" w:rsidRDefault="001C7FE7" w:rsidP="001D5D73">
      <w:pPr>
        <w:spacing w:line="276" w:lineRule="auto"/>
        <w:rPr>
          <w:rFonts w:ascii="Garamond" w:hAnsi="Garamond"/>
          <w:sz w:val="24"/>
          <w:szCs w:val="24"/>
          <w:u w:val="single"/>
        </w:rPr>
      </w:pPr>
    </w:p>
    <w:p w14:paraId="7D941C71"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u w:val="single"/>
        </w:rPr>
        <w:t>Entydige varelinjer</w:t>
      </w:r>
      <w:r w:rsidRPr="001D5D73">
        <w:rPr>
          <w:rFonts w:ascii="Garamond" w:hAnsi="Garamond"/>
          <w:sz w:val="24"/>
          <w:szCs w:val="24"/>
        </w:rPr>
        <w:t xml:space="preserve">: Leverandøren må ikke indsætte ekstra varelinjer så som afgifter, tillæg eller fradrag/rabatter. </w:t>
      </w:r>
    </w:p>
    <w:p w14:paraId="36141F3A" w14:textId="77777777" w:rsidR="001C7FE7" w:rsidRPr="001D5D73" w:rsidRDefault="001C7FE7" w:rsidP="001D5D73">
      <w:pPr>
        <w:spacing w:line="276" w:lineRule="auto"/>
        <w:rPr>
          <w:rFonts w:ascii="Garamond" w:hAnsi="Garamond"/>
          <w:sz w:val="24"/>
          <w:szCs w:val="24"/>
        </w:rPr>
      </w:pPr>
    </w:p>
    <w:p w14:paraId="3CFEB76E"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Forklarende noter må ikke fremgå af ekstra varelin</w:t>
      </w:r>
      <w:r w:rsidR="00181506" w:rsidRPr="001D5D73">
        <w:rPr>
          <w:rFonts w:ascii="Garamond" w:hAnsi="Garamond"/>
          <w:sz w:val="24"/>
          <w:szCs w:val="24"/>
        </w:rPr>
        <w:t>j</w:t>
      </w:r>
      <w:r w:rsidRPr="001D5D73">
        <w:rPr>
          <w:rFonts w:ascii="Garamond" w:hAnsi="Garamond"/>
          <w:sz w:val="24"/>
          <w:szCs w:val="24"/>
        </w:rPr>
        <w:t xml:space="preserve">er. </w:t>
      </w:r>
    </w:p>
    <w:p w14:paraId="5DA24C52" w14:textId="77777777" w:rsidR="001C7FE7" w:rsidRPr="001D5D73" w:rsidRDefault="001C7FE7" w:rsidP="001D5D73">
      <w:pPr>
        <w:spacing w:line="276" w:lineRule="auto"/>
        <w:rPr>
          <w:rFonts w:ascii="Garamond" w:hAnsi="Garamond"/>
          <w:sz w:val="24"/>
          <w:szCs w:val="24"/>
        </w:rPr>
      </w:pPr>
    </w:p>
    <w:p w14:paraId="3656C639" w14:textId="77777777" w:rsidR="001C7FE7" w:rsidRPr="001D5D73" w:rsidRDefault="001C7FE7" w:rsidP="001D5D73">
      <w:pPr>
        <w:pStyle w:val="Overskrift3"/>
        <w:spacing w:line="276" w:lineRule="auto"/>
        <w:rPr>
          <w:sz w:val="24"/>
          <w:szCs w:val="24"/>
        </w:rPr>
      </w:pPr>
      <w:bookmarkStart w:id="200" w:name="_Toc467149076"/>
      <w:bookmarkStart w:id="201" w:name="_Toc467149383"/>
      <w:bookmarkStart w:id="202" w:name="_Toc467149463"/>
      <w:bookmarkStart w:id="203" w:name="_Toc492542264"/>
      <w:r w:rsidRPr="001D5D73">
        <w:rPr>
          <w:sz w:val="24"/>
          <w:szCs w:val="24"/>
        </w:rPr>
        <w:t>1</w:t>
      </w:r>
      <w:r w:rsidR="00817858" w:rsidRPr="001D5D73">
        <w:rPr>
          <w:sz w:val="24"/>
          <w:szCs w:val="24"/>
        </w:rPr>
        <w:t>2</w:t>
      </w:r>
      <w:r w:rsidRPr="001D5D73">
        <w:rPr>
          <w:sz w:val="24"/>
          <w:szCs w:val="24"/>
        </w:rPr>
        <w:t>.  Betalingsbetingelser</w:t>
      </w:r>
      <w:bookmarkEnd w:id="200"/>
      <w:bookmarkEnd w:id="201"/>
      <w:bookmarkEnd w:id="202"/>
      <w:bookmarkEnd w:id="203"/>
    </w:p>
    <w:p w14:paraId="39FF49C8"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Betalingsbetingelserne er 30 dage netto efter afsendelse af korrekt faktura, jf. afsnit 1</w:t>
      </w:r>
      <w:r w:rsidR="00817858" w:rsidRPr="001D5D73">
        <w:rPr>
          <w:rFonts w:ascii="Garamond" w:hAnsi="Garamond"/>
          <w:sz w:val="24"/>
          <w:szCs w:val="24"/>
        </w:rPr>
        <w:t>1</w:t>
      </w:r>
      <w:r w:rsidRPr="001D5D73">
        <w:rPr>
          <w:rFonts w:ascii="Garamond" w:hAnsi="Garamond"/>
          <w:sz w:val="24"/>
          <w:szCs w:val="24"/>
        </w:rPr>
        <w:t>.</w:t>
      </w:r>
    </w:p>
    <w:p w14:paraId="11BE45AA"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Falder sidste rettidige betalingsdato ikke på en bankdag, udskydes betalingsdatoen til førstkommende bankdag.</w:t>
      </w:r>
    </w:p>
    <w:p w14:paraId="4B835396" w14:textId="77777777" w:rsidR="00B77A6B" w:rsidRPr="001D5D73" w:rsidRDefault="00B77A6B" w:rsidP="001D5D73">
      <w:pPr>
        <w:spacing w:line="276" w:lineRule="auto"/>
        <w:rPr>
          <w:rFonts w:ascii="Garamond" w:hAnsi="Garamond"/>
          <w:sz w:val="24"/>
          <w:szCs w:val="24"/>
        </w:rPr>
      </w:pPr>
    </w:p>
    <w:p w14:paraId="082A909D" w14:textId="77777777" w:rsidR="001C7FE7" w:rsidRPr="001D5D73" w:rsidRDefault="001C7FE7" w:rsidP="001D5D73">
      <w:pPr>
        <w:pStyle w:val="Overskrift3"/>
        <w:spacing w:line="276" w:lineRule="auto"/>
        <w:rPr>
          <w:sz w:val="24"/>
          <w:szCs w:val="24"/>
        </w:rPr>
      </w:pPr>
      <w:bookmarkStart w:id="204" w:name="_Toc427912674"/>
      <w:bookmarkStart w:id="205" w:name="_Toc467149077"/>
      <w:bookmarkStart w:id="206" w:name="_Toc467149384"/>
      <w:bookmarkStart w:id="207" w:name="_Toc467149464"/>
      <w:bookmarkStart w:id="208" w:name="_Toc492542265"/>
      <w:r w:rsidRPr="001D5D73">
        <w:rPr>
          <w:sz w:val="24"/>
          <w:szCs w:val="24"/>
        </w:rPr>
        <w:t>1</w:t>
      </w:r>
      <w:r w:rsidR="00817858" w:rsidRPr="001D5D73">
        <w:rPr>
          <w:sz w:val="24"/>
          <w:szCs w:val="24"/>
        </w:rPr>
        <w:t>3</w:t>
      </w:r>
      <w:r w:rsidRPr="001D5D73">
        <w:rPr>
          <w:sz w:val="24"/>
          <w:szCs w:val="24"/>
        </w:rPr>
        <w:t>. Statistik</w:t>
      </w:r>
      <w:bookmarkEnd w:id="204"/>
      <w:bookmarkEnd w:id="205"/>
      <w:bookmarkEnd w:id="206"/>
      <w:bookmarkEnd w:id="207"/>
      <w:bookmarkEnd w:id="208"/>
    </w:p>
    <w:p w14:paraId="63FA98D2" w14:textId="5CFEFB7E" w:rsidR="001C7FE7" w:rsidRPr="001D5D73" w:rsidRDefault="001C7FE7" w:rsidP="001D5D73">
      <w:pPr>
        <w:spacing w:line="276" w:lineRule="auto"/>
        <w:rPr>
          <w:rFonts w:ascii="Garamond" w:hAnsi="Garamond"/>
          <w:sz w:val="24"/>
          <w:szCs w:val="24"/>
        </w:rPr>
      </w:pPr>
      <w:r w:rsidRPr="001D5D73">
        <w:rPr>
          <w:rFonts w:ascii="Garamond" w:hAnsi="Garamond"/>
          <w:sz w:val="24"/>
          <w:szCs w:val="24"/>
        </w:rPr>
        <w:t xml:space="preserve">Leverandøren skal på anmodning, inden 14 dage, levere statistisk materiale indeholdende detaljerede oplysninger om </w:t>
      </w:r>
      <w:r w:rsidR="00C05B04" w:rsidRPr="001D5D73">
        <w:rPr>
          <w:rFonts w:ascii="Garamond" w:hAnsi="Garamond"/>
          <w:sz w:val="24"/>
          <w:szCs w:val="24"/>
        </w:rPr>
        <w:t>ydelses</w:t>
      </w:r>
      <w:r w:rsidRPr="001D5D73">
        <w:rPr>
          <w:rFonts w:ascii="Garamond" w:hAnsi="Garamond"/>
          <w:sz w:val="24"/>
          <w:szCs w:val="24"/>
        </w:rPr>
        <w:t xml:space="preserve">navn, </w:t>
      </w:r>
      <w:r w:rsidR="00467906" w:rsidRPr="001D5D73">
        <w:rPr>
          <w:rFonts w:ascii="Garamond" w:hAnsi="Garamond"/>
          <w:sz w:val="24"/>
          <w:szCs w:val="24"/>
        </w:rPr>
        <w:t>ydelsesgrupper</w:t>
      </w:r>
      <w:r w:rsidRPr="001D5D73">
        <w:rPr>
          <w:rFonts w:ascii="Garamond" w:hAnsi="Garamond"/>
          <w:sz w:val="24"/>
          <w:szCs w:val="24"/>
        </w:rPr>
        <w:t xml:space="preserve">, </w:t>
      </w:r>
      <w:r w:rsidR="00C05B04" w:rsidRPr="001D5D73">
        <w:rPr>
          <w:rFonts w:ascii="Garamond" w:hAnsi="Garamond"/>
          <w:sz w:val="24"/>
          <w:szCs w:val="24"/>
        </w:rPr>
        <w:t>ydelses</w:t>
      </w:r>
      <w:r w:rsidRPr="001D5D73">
        <w:rPr>
          <w:rFonts w:ascii="Garamond" w:hAnsi="Garamond"/>
          <w:sz w:val="24"/>
          <w:szCs w:val="24"/>
        </w:rPr>
        <w:t>nummer, mængde</w:t>
      </w:r>
      <w:r w:rsidR="00C05B04" w:rsidRPr="001D5D73">
        <w:rPr>
          <w:rFonts w:ascii="Garamond" w:hAnsi="Garamond"/>
          <w:sz w:val="24"/>
          <w:szCs w:val="24"/>
        </w:rPr>
        <w:t>,</w:t>
      </w:r>
      <w:r w:rsidRPr="001D5D73">
        <w:rPr>
          <w:rFonts w:ascii="Garamond" w:hAnsi="Garamond"/>
          <w:sz w:val="24"/>
          <w:szCs w:val="24"/>
        </w:rPr>
        <w:t xml:space="preserve"> enhed, pris, bestillende institution (EAN nr.), </w:t>
      </w:r>
      <w:r w:rsidR="00C05B04" w:rsidRPr="001D5D73">
        <w:rPr>
          <w:rFonts w:ascii="Garamond" w:hAnsi="Garamond"/>
          <w:sz w:val="24"/>
          <w:szCs w:val="24"/>
        </w:rPr>
        <w:t>bestillingsmetoder</w:t>
      </w:r>
      <w:r w:rsidR="0063376A" w:rsidRPr="001D5D73">
        <w:rPr>
          <w:rFonts w:ascii="Garamond" w:hAnsi="Garamond"/>
          <w:sz w:val="24"/>
          <w:szCs w:val="24"/>
        </w:rPr>
        <w:t>.</w:t>
      </w:r>
    </w:p>
    <w:p w14:paraId="1FC59C90" w14:textId="77777777" w:rsidR="00DF343E" w:rsidRPr="001D5D73" w:rsidRDefault="00DF343E" w:rsidP="001D5D73">
      <w:pPr>
        <w:spacing w:line="276" w:lineRule="auto"/>
        <w:rPr>
          <w:rFonts w:ascii="Garamond" w:hAnsi="Garamond"/>
          <w:sz w:val="24"/>
          <w:szCs w:val="24"/>
        </w:rPr>
      </w:pPr>
    </w:p>
    <w:p w14:paraId="7B1405D8" w14:textId="6DFA0892" w:rsidR="001C7FE7" w:rsidRPr="001D5D73" w:rsidRDefault="001C7FE7" w:rsidP="001D5D73">
      <w:pPr>
        <w:spacing w:line="276" w:lineRule="auto"/>
        <w:rPr>
          <w:rFonts w:ascii="Garamond" w:hAnsi="Garamond"/>
          <w:sz w:val="24"/>
          <w:szCs w:val="24"/>
        </w:rPr>
      </w:pPr>
      <w:r w:rsidRPr="001D5D73">
        <w:rPr>
          <w:rFonts w:ascii="Garamond" w:hAnsi="Garamond"/>
          <w:sz w:val="24"/>
          <w:szCs w:val="24"/>
        </w:rPr>
        <w:t>Statistikken skal på forlangende kunne sondre mellem tilbudsliste</w:t>
      </w:r>
      <w:r w:rsidR="00C05B04" w:rsidRPr="001D5D73">
        <w:rPr>
          <w:rFonts w:ascii="Garamond" w:hAnsi="Garamond"/>
          <w:sz w:val="24"/>
          <w:szCs w:val="24"/>
        </w:rPr>
        <w:t>ydelser</w:t>
      </w:r>
      <w:r w:rsidRPr="001D5D73">
        <w:rPr>
          <w:rFonts w:ascii="Garamond" w:hAnsi="Garamond"/>
          <w:sz w:val="24"/>
          <w:szCs w:val="24"/>
        </w:rPr>
        <w:t xml:space="preserve"> og </w:t>
      </w:r>
      <w:r w:rsidR="00DF51D3" w:rsidRPr="001D5D73">
        <w:rPr>
          <w:rFonts w:ascii="Garamond" w:hAnsi="Garamond"/>
          <w:sz w:val="24"/>
          <w:szCs w:val="24"/>
        </w:rPr>
        <w:t xml:space="preserve">evt. </w:t>
      </w:r>
      <w:r w:rsidRPr="001D5D73">
        <w:rPr>
          <w:rFonts w:ascii="Garamond" w:hAnsi="Garamond"/>
          <w:sz w:val="24"/>
          <w:szCs w:val="24"/>
        </w:rPr>
        <w:t xml:space="preserve">øvrigt sortiment, ligesom ændringer af tilbudslistens </w:t>
      </w:r>
      <w:r w:rsidR="00C05B04" w:rsidRPr="001D5D73">
        <w:rPr>
          <w:rFonts w:ascii="Garamond" w:hAnsi="Garamond"/>
          <w:sz w:val="24"/>
          <w:szCs w:val="24"/>
        </w:rPr>
        <w:t>ydelser</w:t>
      </w:r>
      <w:r w:rsidRPr="001D5D73">
        <w:rPr>
          <w:rFonts w:ascii="Garamond" w:hAnsi="Garamond"/>
          <w:sz w:val="24"/>
          <w:szCs w:val="24"/>
        </w:rPr>
        <w:t xml:space="preserve"> skal være tydeligt angivet. Ordregiver kan ikke anmode om statistik mere end fire gange om året.</w:t>
      </w:r>
    </w:p>
    <w:p w14:paraId="4A311EE3"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Statistikken skal udarbejdes efter ordregivers anvisninger i Excel-format og skal fremsendes elektronisk til ordregiver.</w:t>
      </w:r>
    </w:p>
    <w:p w14:paraId="597AC833" w14:textId="77777777" w:rsidR="00DF343E" w:rsidRPr="001D5D73" w:rsidRDefault="00DF343E" w:rsidP="001D5D73">
      <w:pPr>
        <w:spacing w:line="276" w:lineRule="auto"/>
        <w:rPr>
          <w:rFonts w:ascii="Garamond" w:hAnsi="Garamond"/>
          <w:sz w:val="24"/>
          <w:szCs w:val="24"/>
        </w:rPr>
      </w:pPr>
    </w:p>
    <w:p w14:paraId="565F2F48"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Manglende indsendelse af efterspurgt statistik i forbindelse med aftalens udløb kan gøre leverandøren inhabil i genudbud af aftalen, da leverandøren kan være i besiddelse af oplysninger, som kan give en konkurrencemæssig fordel i forhold til øvrige tilbudsgivere.</w:t>
      </w:r>
    </w:p>
    <w:p w14:paraId="1EBA4BAB" w14:textId="77777777" w:rsidR="000F0BE6" w:rsidRPr="001D5D73" w:rsidRDefault="000F0BE6" w:rsidP="001D5D73">
      <w:pPr>
        <w:spacing w:line="276" w:lineRule="auto"/>
        <w:rPr>
          <w:rFonts w:ascii="Garamond" w:hAnsi="Garamond"/>
          <w:sz w:val="24"/>
          <w:szCs w:val="24"/>
        </w:rPr>
      </w:pPr>
    </w:p>
    <w:p w14:paraId="6BF5B390" w14:textId="77777777" w:rsidR="001C7FE7" w:rsidRPr="001D5D73" w:rsidRDefault="001C7FE7" w:rsidP="001D5D73">
      <w:pPr>
        <w:pStyle w:val="Overskrift3"/>
        <w:spacing w:line="276" w:lineRule="auto"/>
        <w:rPr>
          <w:sz w:val="24"/>
          <w:szCs w:val="24"/>
        </w:rPr>
      </w:pPr>
      <w:bookmarkStart w:id="209" w:name="_Toc427912675"/>
      <w:bookmarkStart w:id="210" w:name="_Toc467149078"/>
      <w:bookmarkStart w:id="211" w:name="_Toc467149385"/>
      <w:bookmarkStart w:id="212" w:name="_Toc467149465"/>
      <w:bookmarkStart w:id="213" w:name="_Toc492542266"/>
      <w:r w:rsidRPr="001D5D73">
        <w:rPr>
          <w:sz w:val="24"/>
          <w:szCs w:val="24"/>
        </w:rPr>
        <w:t>1</w:t>
      </w:r>
      <w:r w:rsidR="00817858" w:rsidRPr="001D5D73">
        <w:rPr>
          <w:sz w:val="24"/>
          <w:szCs w:val="24"/>
        </w:rPr>
        <w:t>4</w:t>
      </w:r>
      <w:r w:rsidRPr="001D5D73">
        <w:rPr>
          <w:sz w:val="24"/>
          <w:szCs w:val="24"/>
        </w:rPr>
        <w:t>. Leverandørens misligholdelse</w:t>
      </w:r>
      <w:bookmarkEnd w:id="209"/>
      <w:bookmarkEnd w:id="210"/>
      <w:bookmarkEnd w:id="211"/>
      <w:bookmarkEnd w:id="212"/>
      <w:bookmarkEnd w:id="213"/>
    </w:p>
    <w:p w14:paraId="4BF6905A"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Som misligholdelse betragtes enhver tilsidesættelse af leverandørens forpligtelser, dvs. en hvilken som helst mangel, forsinkelse, fejlleverance mv.</w:t>
      </w:r>
    </w:p>
    <w:p w14:paraId="4D0C9C0B" w14:textId="77777777" w:rsidR="00280D80" w:rsidRPr="001D5D73" w:rsidRDefault="00280D80" w:rsidP="001D5D73">
      <w:pPr>
        <w:spacing w:line="276" w:lineRule="auto"/>
        <w:rPr>
          <w:rFonts w:ascii="Garamond" w:hAnsi="Garamond"/>
          <w:sz w:val="24"/>
          <w:szCs w:val="24"/>
        </w:rPr>
      </w:pPr>
    </w:p>
    <w:p w14:paraId="77CB398B"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Foreligger der misligholdelse, skal leverandøren uden ugrundet ophold meddele ordregiver dette samt underrette ordregiver om, hvad der vil blive gjort for at afhjælpe misligholdelsen og for at undgå tilsvarende misligholdelser i fremtiden.</w:t>
      </w:r>
    </w:p>
    <w:p w14:paraId="4A6B8ABF" w14:textId="77777777" w:rsidR="00280D80" w:rsidRPr="001D5D73" w:rsidRDefault="00280D80" w:rsidP="001D5D73">
      <w:pPr>
        <w:spacing w:line="276" w:lineRule="auto"/>
        <w:rPr>
          <w:rFonts w:ascii="Garamond" w:hAnsi="Garamond"/>
          <w:sz w:val="24"/>
          <w:szCs w:val="24"/>
        </w:rPr>
      </w:pPr>
    </w:p>
    <w:p w14:paraId="1AB6A7F7"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Ordregiver kan ophæve aftalen helt eller delvist, hvis leverandøren i væsentligt omfang misligholder sine forpligtelser efter aftalen eller underliggende aftaler.</w:t>
      </w:r>
    </w:p>
    <w:p w14:paraId="6C567BC1" w14:textId="77777777" w:rsidR="00280D80" w:rsidRPr="001D5D73" w:rsidRDefault="00280D80" w:rsidP="001D5D73">
      <w:pPr>
        <w:spacing w:line="276" w:lineRule="auto"/>
        <w:rPr>
          <w:rFonts w:ascii="Garamond" w:hAnsi="Garamond"/>
          <w:sz w:val="24"/>
          <w:szCs w:val="24"/>
        </w:rPr>
      </w:pPr>
    </w:p>
    <w:p w14:paraId="4CD690D3"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Følgende forhold anses altid for væsentlig misligholdelse af aftalen:</w:t>
      </w:r>
    </w:p>
    <w:p w14:paraId="5E7ED647" w14:textId="77777777" w:rsidR="00280D80" w:rsidRPr="001D5D73" w:rsidRDefault="00280D80" w:rsidP="001D5D73">
      <w:pPr>
        <w:spacing w:line="276" w:lineRule="auto"/>
        <w:rPr>
          <w:rFonts w:ascii="Garamond" w:hAnsi="Garamond"/>
          <w:sz w:val="24"/>
          <w:szCs w:val="24"/>
        </w:rPr>
      </w:pPr>
    </w:p>
    <w:p w14:paraId="42EF43A6"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Forhold, der er omfattet af udbudslovens § 185, stk. 1, nr. 2.</w:t>
      </w:r>
    </w:p>
    <w:p w14:paraId="700319AF"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Leverandørens ydelser overholder, trods én fornyet skriftlig reklamation fra ordregiver, ikke kvalitetskravene i denne aftale.</w:t>
      </w:r>
    </w:p>
    <w:p w14:paraId="41FD3B5F"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 xml:space="preserve">Leverandøren foretager ikke, på trods af én fornyet reklamation, den nødvendige afhjælpning eller </w:t>
      </w:r>
      <w:proofErr w:type="spellStart"/>
      <w:r w:rsidRPr="001D5D73">
        <w:rPr>
          <w:rFonts w:ascii="Garamond" w:hAnsi="Garamond"/>
          <w:sz w:val="24"/>
          <w:szCs w:val="24"/>
        </w:rPr>
        <w:t>omlevering</w:t>
      </w:r>
      <w:proofErr w:type="spellEnd"/>
      <w:r w:rsidRPr="001D5D73">
        <w:rPr>
          <w:rFonts w:ascii="Garamond" w:hAnsi="Garamond"/>
          <w:sz w:val="24"/>
          <w:szCs w:val="24"/>
        </w:rPr>
        <w:t>.</w:t>
      </w:r>
    </w:p>
    <w:p w14:paraId="2ADB7B76"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lastRenderedPageBreak/>
        <w:t>Enhver forsinkelse.</w:t>
      </w:r>
    </w:p>
    <w:p w14:paraId="411C3070"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Leverandøren dømmes under en civilretlig sag eller straffesag for et forhold, der kan rejse tvivl om leverandørens almindelige hæderlighed så som skatte- eller momssvig og overtrædelser af markedsføringslovgivningen.</w:t>
      </w:r>
    </w:p>
    <w:p w14:paraId="717B18F8"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Der indtræder rekonstruktion, konkurs eller i øvrigt væsentligt forringede forhold.</w:t>
      </w:r>
    </w:p>
    <w:p w14:paraId="1A79CB98"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Leverandørens ophør med den virksomhed, som aftalen vedrører.</w:t>
      </w:r>
    </w:p>
    <w:p w14:paraId="4D845677"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Indtræden af andre omstændigheder der bringer aftalens opfyldelse i alvorlig fare.</w:t>
      </w:r>
    </w:p>
    <w:p w14:paraId="68F601AC"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 xml:space="preserve">Bestemmelser om leverancer og kvalitet, jf. </w:t>
      </w:r>
      <w:r w:rsidR="00B2554F" w:rsidRPr="001D5D73">
        <w:rPr>
          <w:rFonts w:ascii="Garamond" w:hAnsi="Garamond"/>
          <w:sz w:val="24"/>
          <w:szCs w:val="24"/>
        </w:rPr>
        <w:t>afsnit</w:t>
      </w:r>
      <w:r w:rsidRPr="001D5D73">
        <w:rPr>
          <w:rFonts w:ascii="Garamond" w:hAnsi="Garamond"/>
          <w:sz w:val="24"/>
          <w:szCs w:val="24"/>
        </w:rPr>
        <w:t xml:space="preserve"> 7, om leverandørens ydelser overholdes ikke.</w:t>
      </w:r>
    </w:p>
    <w:p w14:paraId="40AB19A6" w14:textId="77777777" w:rsidR="00B2554F" w:rsidRPr="001D5D73" w:rsidRDefault="00B2554F" w:rsidP="001D5D73">
      <w:pPr>
        <w:numPr>
          <w:ilvl w:val="0"/>
          <w:numId w:val="36"/>
        </w:numPr>
        <w:spacing w:after="200" w:line="276" w:lineRule="auto"/>
        <w:rPr>
          <w:rFonts w:ascii="Garamond" w:hAnsi="Garamond"/>
          <w:sz w:val="24"/>
          <w:szCs w:val="24"/>
        </w:rPr>
      </w:pPr>
      <w:r w:rsidRPr="001D5D73">
        <w:rPr>
          <w:rFonts w:ascii="Garamond" w:hAnsi="Garamond"/>
          <w:sz w:val="24"/>
          <w:szCs w:val="24"/>
        </w:rPr>
        <w:t>Manglende overholdelse af bestemmelsen om fakturering, jf. afsnit 12.</w:t>
      </w:r>
    </w:p>
    <w:p w14:paraId="7F03B9EF"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 xml:space="preserve">Manglende overholdelse af bestemmelsen om statistik, jf. </w:t>
      </w:r>
      <w:r w:rsidR="00B2554F" w:rsidRPr="001D5D73">
        <w:rPr>
          <w:rFonts w:ascii="Garamond" w:hAnsi="Garamond"/>
          <w:sz w:val="24"/>
          <w:szCs w:val="24"/>
        </w:rPr>
        <w:t>afsnit</w:t>
      </w:r>
      <w:r w:rsidRPr="001D5D73">
        <w:rPr>
          <w:rFonts w:ascii="Garamond" w:hAnsi="Garamond"/>
          <w:sz w:val="24"/>
          <w:szCs w:val="24"/>
        </w:rPr>
        <w:t xml:space="preserve"> 14.</w:t>
      </w:r>
    </w:p>
    <w:p w14:paraId="4D0114B6"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 xml:space="preserve">Manglende overholdelse af bestemmelserne om særlige vilkår samt etik, jf. </w:t>
      </w:r>
      <w:r w:rsidR="00B2554F" w:rsidRPr="001D5D73">
        <w:rPr>
          <w:rFonts w:ascii="Garamond" w:hAnsi="Garamond"/>
          <w:sz w:val="24"/>
          <w:szCs w:val="24"/>
        </w:rPr>
        <w:t>afsnit 5 og afsnit</w:t>
      </w:r>
      <w:r w:rsidRPr="001D5D73">
        <w:rPr>
          <w:rFonts w:ascii="Garamond" w:hAnsi="Garamond"/>
          <w:sz w:val="24"/>
          <w:szCs w:val="24"/>
        </w:rPr>
        <w:t xml:space="preserve"> 18.</w:t>
      </w:r>
    </w:p>
    <w:p w14:paraId="3D8472F1"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Manglende overholdelse af tavshedsbestemmelsen, jf. afsnit 23.</w:t>
      </w:r>
    </w:p>
    <w:p w14:paraId="1D3A65D0" w14:textId="77777777" w:rsidR="00280D80" w:rsidRPr="001D5D73" w:rsidRDefault="00280D80" w:rsidP="001D5D73">
      <w:pPr>
        <w:numPr>
          <w:ilvl w:val="0"/>
          <w:numId w:val="36"/>
        </w:numPr>
        <w:spacing w:after="200" w:line="276" w:lineRule="auto"/>
        <w:rPr>
          <w:rFonts w:ascii="Garamond" w:hAnsi="Garamond"/>
          <w:sz w:val="24"/>
          <w:szCs w:val="24"/>
        </w:rPr>
      </w:pPr>
      <w:r w:rsidRPr="001D5D73">
        <w:rPr>
          <w:rFonts w:ascii="Garamond" w:hAnsi="Garamond"/>
          <w:sz w:val="24"/>
          <w:szCs w:val="24"/>
        </w:rPr>
        <w:t>Samarbejdsvanskeligheder og manglende overholdelse af afsnit 5.</w:t>
      </w:r>
    </w:p>
    <w:p w14:paraId="6460A35E" w14:textId="77777777" w:rsidR="000A1F0E" w:rsidRPr="001D5D73" w:rsidRDefault="000A1F0E" w:rsidP="001D5D73">
      <w:pPr>
        <w:pStyle w:val="Listeafsnit"/>
        <w:numPr>
          <w:ilvl w:val="0"/>
          <w:numId w:val="36"/>
        </w:numPr>
        <w:spacing w:after="200" w:line="276" w:lineRule="auto"/>
        <w:rPr>
          <w:rFonts w:ascii="Garamond" w:hAnsi="Garamond"/>
          <w:sz w:val="24"/>
          <w:szCs w:val="24"/>
        </w:rPr>
      </w:pPr>
      <w:r w:rsidRPr="001D5D73">
        <w:rPr>
          <w:rFonts w:ascii="Garamond" w:hAnsi="Garamond"/>
          <w:sz w:val="24"/>
          <w:szCs w:val="24"/>
        </w:rPr>
        <w:t>Ved forhold, som ikke i sig selv er væsentlige, men som ved deres antal eller karakter svækker tillidsforholdet mellem parterne.</w:t>
      </w:r>
    </w:p>
    <w:p w14:paraId="6A683FF0"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Ovenstående punkter er ikke udtømmende.</w:t>
      </w:r>
    </w:p>
    <w:p w14:paraId="3C69BE84" w14:textId="77777777" w:rsidR="003933A6" w:rsidRPr="001D5D73" w:rsidRDefault="003933A6" w:rsidP="001D5D73">
      <w:pPr>
        <w:spacing w:line="276" w:lineRule="auto"/>
        <w:rPr>
          <w:rFonts w:ascii="Garamond" w:hAnsi="Garamond"/>
          <w:sz w:val="24"/>
          <w:szCs w:val="24"/>
        </w:rPr>
      </w:pPr>
    </w:p>
    <w:p w14:paraId="3FBEB01C" w14:textId="77777777" w:rsidR="003933A6" w:rsidRPr="001D5D73" w:rsidRDefault="003933A6" w:rsidP="001D5D73">
      <w:pPr>
        <w:spacing w:line="276" w:lineRule="auto"/>
        <w:rPr>
          <w:rFonts w:ascii="Garamond" w:hAnsi="Garamond"/>
          <w:sz w:val="24"/>
          <w:szCs w:val="24"/>
        </w:rPr>
      </w:pPr>
      <w:r w:rsidRPr="001D5D73">
        <w:rPr>
          <w:rFonts w:ascii="Garamond" w:hAnsi="Garamond"/>
          <w:sz w:val="24"/>
          <w:szCs w:val="24"/>
        </w:rPr>
        <w:t>Ophævelse skal ske ved skriftlig meddelelse til leverandøren.</w:t>
      </w:r>
    </w:p>
    <w:p w14:paraId="1176FA11" w14:textId="77777777" w:rsidR="00280D80" w:rsidRPr="001D5D73" w:rsidRDefault="00280D80" w:rsidP="001D5D73">
      <w:pPr>
        <w:spacing w:line="276" w:lineRule="auto"/>
        <w:rPr>
          <w:rFonts w:ascii="Garamond" w:hAnsi="Garamond"/>
          <w:sz w:val="24"/>
          <w:szCs w:val="24"/>
        </w:rPr>
      </w:pPr>
    </w:p>
    <w:p w14:paraId="1C641420"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I øvrigt gælder danske rets almindelige regler om misligholdelse herunder de almindelige regler om forsinket eller udebleven levering. Såfremt ordregiver, som følge af forsinkelse, vælger at hæve en ordre helt eller delvist, er ordregiver berettiget til at foretage dækningskøb for leverandørens regning. Evt. merudgifter i forbindelse med dækningskøb kan modregnes i enhver fordring mod leverandøren.</w:t>
      </w:r>
    </w:p>
    <w:p w14:paraId="4664E112" w14:textId="77777777" w:rsidR="00280D80" w:rsidRPr="001D5D73" w:rsidRDefault="00280D80" w:rsidP="001D5D73">
      <w:pPr>
        <w:spacing w:line="276" w:lineRule="auto"/>
        <w:rPr>
          <w:rFonts w:ascii="Garamond" w:hAnsi="Garamond"/>
          <w:sz w:val="24"/>
          <w:szCs w:val="24"/>
        </w:rPr>
      </w:pPr>
    </w:p>
    <w:p w14:paraId="271B5A63"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Der foreligger altid en mangel ved leverandørens ydelse, såfremt ydelsen ikke opfylder denne aftale med tilhørende bilag eller ydelsen ikke er som ordregiver med føje kunne forvente.</w:t>
      </w:r>
    </w:p>
    <w:p w14:paraId="5F67628D" w14:textId="77777777" w:rsidR="00280D80" w:rsidRPr="001D5D73" w:rsidRDefault="00280D80" w:rsidP="001D5D73">
      <w:pPr>
        <w:spacing w:line="276" w:lineRule="auto"/>
        <w:rPr>
          <w:rFonts w:ascii="Garamond" w:hAnsi="Garamond"/>
          <w:sz w:val="24"/>
          <w:szCs w:val="24"/>
        </w:rPr>
      </w:pPr>
    </w:p>
    <w:p w14:paraId="1C3CAC38"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Leverandøren har på ordregivers anmodning pligt til at afhjælpe påpegede mangler hurtigst muligt. Såfremt afhjælpning ikke er mulig, eller leverandøren forgæves har forsøgt at afhjælpe en mangel gentagne gange, kan ordregiver vælge i stedet at kræve et forholdsmæssigt afslag i betalingen til leverandøren. Det forholdsmæssige afslag fastsættes under hensyn til manglens omfang og karakter, men kan ikke overstige betalingen for leverancen.</w:t>
      </w:r>
    </w:p>
    <w:p w14:paraId="5EA79085" w14:textId="77777777" w:rsidR="003933A6" w:rsidRPr="001D5D73" w:rsidRDefault="003933A6" w:rsidP="001D5D73">
      <w:pPr>
        <w:spacing w:line="276" w:lineRule="auto"/>
        <w:rPr>
          <w:rFonts w:ascii="Garamond" w:hAnsi="Garamond"/>
          <w:sz w:val="24"/>
          <w:szCs w:val="24"/>
        </w:rPr>
      </w:pPr>
    </w:p>
    <w:p w14:paraId="5D6036A6" w14:textId="77777777" w:rsidR="00280D80" w:rsidRPr="001D5D73" w:rsidRDefault="00280D80" w:rsidP="001D5D73">
      <w:pPr>
        <w:spacing w:line="276" w:lineRule="auto"/>
        <w:rPr>
          <w:rFonts w:ascii="Garamond" w:hAnsi="Garamond"/>
          <w:sz w:val="24"/>
          <w:szCs w:val="24"/>
        </w:rPr>
      </w:pPr>
      <w:r w:rsidRPr="001D5D73">
        <w:rPr>
          <w:rFonts w:ascii="Garamond" w:hAnsi="Garamond"/>
          <w:sz w:val="24"/>
          <w:szCs w:val="24"/>
        </w:rPr>
        <w:t>Leverandøren er erstatningsansvarlig overfor ordregiver efter dansk rets almindelige regler om erstatning for tab, som leverandøren måtte påføre ordregiver ved ansvarspådragende handlinger eller und</w:t>
      </w:r>
      <w:r w:rsidR="002A493F" w:rsidRPr="001D5D73">
        <w:rPr>
          <w:rFonts w:ascii="Garamond" w:hAnsi="Garamond"/>
          <w:sz w:val="24"/>
          <w:szCs w:val="24"/>
        </w:rPr>
        <w:t>lad</w:t>
      </w:r>
      <w:r w:rsidRPr="001D5D73">
        <w:rPr>
          <w:rFonts w:ascii="Garamond" w:hAnsi="Garamond"/>
          <w:sz w:val="24"/>
          <w:szCs w:val="24"/>
        </w:rPr>
        <w:t>elser.</w:t>
      </w:r>
    </w:p>
    <w:p w14:paraId="4F1D7391" w14:textId="77777777" w:rsidR="00B77A6B" w:rsidRPr="001D5D73" w:rsidRDefault="00B77A6B" w:rsidP="001D5D73">
      <w:pPr>
        <w:spacing w:line="276" w:lineRule="auto"/>
        <w:rPr>
          <w:rFonts w:ascii="Garamond" w:hAnsi="Garamond"/>
          <w:sz w:val="24"/>
          <w:szCs w:val="24"/>
        </w:rPr>
      </w:pPr>
    </w:p>
    <w:p w14:paraId="37E765C8" w14:textId="77777777" w:rsidR="000E6764" w:rsidRPr="001D5D73" w:rsidRDefault="00817858" w:rsidP="001D5D73">
      <w:pPr>
        <w:pStyle w:val="Overskrift3"/>
        <w:spacing w:line="276" w:lineRule="auto"/>
        <w:rPr>
          <w:sz w:val="24"/>
          <w:szCs w:val="24"/>
        </w:rPr>
      </w:pPr>
      <w:bookmarkStart w:id="214" w:name="_Toc467149079"/>
      <w:bookmarkStart w:id="215" w:name="_Toc467149386"/>
      <w:bookmarkStart w:id="216" w:name="_Toc467149466"/>
      <w:bookmarkStart w:id="217" w:name="_Toc492542267"/>
      <w:r w:rsidRPr="001D5D73">
        <w:rPr>
          <w:sz w:val="24"/>
          <w:szCs w:val="24"/>
        </w:rPr>
        <w:t>15</w:t>
      </w:r>
      <w:r w:rsidR="004723AD" w:rsidRPr="001D5D73">
        <w:rPr>
          <w:sz w:val="24"/>
          <w:szCs w:val="24"/>
        </w:rPr>
        <w:t>.</w:t>
      </w:r>
      <w:r w:rsidR="00EB1DC5" w:rsidRPr="001D5D73">
        <w:rPr>
          <w:sz w:val="24"/>
          <w:szCs w:val="24"/>
        </w:rPr>
        <w:t xml:space="preserve"> </w:t>
      </w:r>
      <w:r w:rsidR="001C7FE7" w:rsidRPr="001D5D73">
        <w:rPr>
          <w:sz w:val="24"/>
          <w:szCs w:val="24"/>
        </w:rPr>
        <w:t>Bod</w:t>
      </w:r>
      <w:bookmarkEnd w:id="214"/>
      <w:bookmarkEnd w:id="215"/>
      <w:bookmarkEnd w:id="216"/>
      <w:bookmarkEnd w:id="217"/>
      <w:r w:rsidR="001C7FE7" w:rsidRPr="001D5D73">
        <w:rPr>
          <w:sz w:val="24"/>
          <w:szCs w:val="24"/>
        </w:rPr>
        <w:t xml:space="preserve"> </w:t>
      </w:r>
    </w:p>
    <w:p w14:paraId="433876E8" w14:textId="04D4B360" w:rsidR="001C7FE7" w:rsidRPr="001D5D73" w:rsidRDefault="00ED4127" w:rsidP="001D5D73">
      <w:pPr>
        <w:spacing w:line="276" w:lineRule="auto"/>
        <w:rPr>
          <w:rFonts w:ascii="Garamond" w:hAnsi="Garamond"/>
          <w:sz w:val="24"/>
          <w:szCs w:val="24"/>
        </w:rPr>
      </w:pPr>
      <w:r w:rsidRPr="001D5D73">
        <w:rPr>
          <w:rFonts w:ascii="Garamond" w:hAnsi="Garamond"/>
          <w:sz w:val="24"/>
          <w:szCs w:val="24"/>
        </w:rPr>
        <w:t>Prøvetagningsrapporter skal fremsendes på mail senest 5 arbejdsdage efter afhentning af prøve (med mindre anden frist er skriftlig aftalt).</w:t>
      </w:r>
    </w:p>
    <w:p w14:paraId="63B967B8" w14:textId="28CE3E53" w:rsidR="00ED4127" w:rsidRPr="001D5D73" w:rsidRDefault="00ED4127" w:rsidP="001D5D73">
      <w:pPr>
        <w:spacing w:line="276" w:lineRule="auto"/>
        <w:rPr>
          <w:rFonts w:ascii="Garamond" w:hAnsi="Garamond"/>
          <w:sz w:val="24"/>
          <w:szCs w:val="24"/>
        </w:rPr>
      </w:pPr>
      <w:r w:rsidRPr="001D5D73">
        <w:rPr>
          <w:rFonts w:ascii="Garamond" w:hAnsi="Garamond"/>
          <w:sz w:val="24"/>
          <w:szCs w:val="24"/>
        </w:rPr>
        <w:t>Overskridelse af fristen medfører at ordregiver er berettiget til at opkræve en bod på 1500 kr. pr. dag fristen overskrides.</w:t>
      </w:r>
    </w:p>
    <w:p w14:paraId="02526588" w14:textId="77777777" w:rsidR="00ED4127" w:rsidRPr="001D5D73" w:rsidRDefault="00ED4127" w:rsidP="001D5D73">
      <w:pPr>
        <w:spacing w:line="276" w:lineRule="auto"/>
        <w:rPr>
          <w:rFonts w:ascii="Garamond" w:hAnsi="Garamond"/>
          <w:sz w:val="24"/>
          <w:szCs w:val="24"/>
        </w:rPr>
      </w:pPr>
    </w:p>
    <w:p w14:paraId="5AB2E7FA" w14:textId="77777777" w:rsidR="00ED4127" w:rsidRPr="001D5D73" w:rsidRDefault="00ED4127" w:rsidP="001D5D73">
      <w:pPr>
        <w:spacing w:line="276" w:lineRule="auto"/>
        <w:rPr>
          <w:rFonts w:ascii="Garamond" w:hAnsi="Garamond"/>
          <w:sz w:val="24"/>
          <w:szCs w:val="24"/>
        </w:rPr>
      </w:pPr>
      <w:r w:rsidRPr="001D5D73">
        <w:rPr>
          <w:rFonts w:ascii="Garamond" w:hAnsi="Garamond"/>
          <w:sz w:val="24"/>
          <w:szCs w:val="24"/>
        </w:rPr>
        <w:t>Analyseresultater skal lægges ind i PULS senest den 15. i hver måned, med resultater for prøver analyseret indtil 14 dage før (med mindre anden frist er skriftlig aftalt).</w:t>
      </w:r>
    </w:p>
    <w:p w14:paraId="1980465C" w14:textId="3EEBD03C" w:rsidR="00ED4127" w:rsidRPr="001D5D73" w:rsidRDefault="00ED4127" w:rsidP="001D5D73">
      <w:pPr>
        <w:spacing w:line="276" w:lineRule="auto"/>
        <w:rPr>
          <w:rFonts w:ascii="Garamond" w:hAnsi="Garamond"/>
          <w:sz w:val="24"/>
          <w:szCs w:val="24"/>
        </w:rPr>
      </w:pPr>
      <w:r w:rsidRPr="001D5D73">
        <w:rPr>
          <w:rFonts w:ascii="Garamond" w:hAnsi="Garamond"/>
          <w:sz w:val="24"/>
          <w:szCs w:val="24"/>
        </w:rPr>
        <w:t>Overskridelse af fristen medfører at ordregiver er berettiget til at opkræve en bod på 1500kr. pr. dag fristen overskrides.</w:t>
      </w:r>
    </w:p>
    <w:p w14:paraId="0B39B10D" w14:textId="77777777" w:rsidR="00ED4127" w:rsidRPr="001D5D73" w:rsidRDefault="00ED4127" w:rsidP="001D5D73">
      <w:pPr>
        <w:spacing w:line="276" w:lineRule="auto"/>
        <w:rPr>
          <w:rFonts w:ascii="Garamond" w:hAnsi="Garamond"/>
          <w:sz w:val="24"/>
          <w:szCs w:val="24"/>
        </w:rPr>
      </w:pPr>
    </w:p>
    <w:p w14:paraId="3F49EA5B" w14:textId="0B1F58EB" w:rsidR="00ED4127" w:rsidRPr="001D5D73" w:rsidRDefault="00ED4127" w:rsidP="001D5D73">
      <w:pPr>
        <w:spacing w:line="276" w:lineRule="auto"/>
        <w:rPr>
          <w:rFonts w:ascii="Garamond" w:hAnsi="Garamond"/>
          <w:sz w:val="24"/>
          <w:szCs w:val="24"/>
        </w:rPr>
      </w:pPr>
      <w:r w:rsidRPr="001D5D73">
        <w:rPr>
          <w:rFonts w:ascii="Garamond" w:hAnsi="Garamond"/>
          <w:sz w:val="24"/>
          <w:szCs w:val="24"/>
        </w:rPr>
        <w:t>Ved overskridelse af kravværdier for bade- og søvand samt bassinvand, skal bestiller have besked straks</w:t>
      </w:r>
      <w:r w:rsidR="00CB30D5" w:rsidRPr="001D5D73">
        <w:rPr>
          <w:rFonts w:ascii="Garamond" w:hAnsi="Garamond"/>
          <w:sz w:val="24"/>
          <w:szCs w:val="24"/>
        </w:rPr>
        <w:t xml:space="preserve"> pr. telefon eller mail. </w:t>
      </w:r>
    </w:p>
    <w:p w14:paraId="0F2476BA" w14:textId="77777777" w:rsidR="00CB30D5" w:rsidRPr="001D5D73" w:rsidRDefault="00CB30D5" w:rsidP="001D5D73">
      <w:pPr>
        <w:spacing w:line="276" w:lineRule="auto"/>
        <w:rPr>
          <w:rFonts w:ascii="Garamond" w:hAnsi="Garamond"/>
          <w:sz w:val="24"/>
          <w:szCs w:val="24"/>
        </w:rPr>
      </w:pPr>
      <w:r w:rsidRPr="001D5D73">
        <w:rPr>
          <w:rFonts w:ascii="Garamond" w:hAnsi="Garamond"/>
          <w:sz w:val="24"/>
          <w:szCs w:val="24"/>
        </w:rPr>
        <w:t>Overskridelse af fristen medfører at ordregiver er berettiget til at opkræve en bod på 1500kr. pr. dag fristen overskrides.</w:t>
      </w:r>
    </w:p>
    <w:p w14:paraId="1E6E78FE" w14:textId="77777777" w:rsidR="00CB30D5" w:rsidRPr="001D5D73" w:rsidRDefault="00CB30D5" w:rsidP="001D5D73">
      <w:pPr>
        <w:spacing w:line="276" w:lineRule="auto"/>
        <w:rPr>
          <w:rFonts w:ascii="Garamond" w:hAnsi="Garamond"/>
          <w:sz w:val="24"/>
          <w:szCs w:val="24"/>
        </w:rPr>
      </w:pPr>
    </w:p>
    <w:p w14:paraId="5910A365" w14:textId="77777777" w:rsidR="00ED4127" w:rsidRPr="001D5D73" w:rsidRDefault="00ED4127" w:rsidP="001D5D73">
      <w:pPr>
        <w:spacing w:line="276" w:lineRule="auto"/>
        <w:rPr>
          <w:rFonts w:ascii="Garamond" w:hAnsi="Garamond"/>
          <w:sz w:val="24"/>
          <w:szCs w:val="24"/>
        </w:rPr>
      </w:pPr>
    </w:p>
    <w:p w14:paraId="700C2954" w14:textId="77777777" w:rsidR="00CB30D5" w:rsidRPr="001D5D73" w:rsidRDefault="00CB30D5" w:rsidP="001D5D73">
      <w:pPr>
        <w:spacing w:line="276" w:lineRule="auto"/>
        <w:rPr>
          <w:rFonts w:ascii="Garamond" w:hAnsi="Garamond"/>
          <w:sz w:val="24"/>
          <w:szCs w:val="24"/>
        </w:rPr>
      </w:pPr>
      <w:r w:rsidRPr="001D5D73">
        <w:rPr>
          <w:rFonts w:ascii="Garamond" w:hAnsi="Garamond"/>
          <w:sz w:val="24"/>
          <w:szCs w:val="24"/>
        </w:rPr>
        <w:t>R</w:t>
      </w:r>
      <w:r w:rsidR="00ED4127" w:rsidRPr="001D5D73">
        <w:rPr>
          <w:rFonts w:ascii="Garamond" w:hAnsi="Garamond"/>
          <w:sz w:val="24"/>
          <w:szCs w:val="24"/>
        </w:rPr>
        <w:t xml:space="preserve">esultaterne af hasteanalyser </w:t>
      </w:r>
      <w:r w:rsidRPr="001D5D73">
        <w:rPr>
          <w:rFonts w:ascii="Garamond" w:hAnsi="Garamond"/>
          <w:sz w:val="24"/>
          <w:szCs w:val="24"/>
        </w:rPr>
        <w:t xml:space="preserve">skal leveres inden for mellem 1 og 2 døgn (afhængig af hvad der er aftalt med bestiller). </w:t>
      </w:r>
    </w:p>
    <w:p w14:paraId="6EB729C9" w14:textId="1D9A5FFF" w:rsidR="00CB30D5" w:rsidRPr="001D5D73" w:rsidRDefault="00CB30D5" w:rsidP="001D5D73">
      <w:pPr>
        <w:spacing w:line="276" w:lineRule="auto"/>
        <w:rPr>
          <w:rFonts w:ascii="Garamond" w:hAnsi="Garamond"/>
          <w:sz w:val="24"/>
          <w:szCs w:val="24"/>
        </w:rPr>
      </w:pPr>
      <w:r w:rsidRPr="001D5D73">
        <w:rPr>
          <w:rFonts w:ascii="Garamond" w:hAnsi="Garamond"/>
          <w:sz w:val="24"/>
          <w:szCs w:val="24"/>
        </w:rPr>
        <w:t>Overskridelse af fristen medfører at ordregiver er berettiget til at opkræve en bod på 1500kr. pr. dag fristen overskrides.</w:t>
      </w:r>
    </w:p>
    <w:p w14:paraId="55BED8FA" w14:textId="77777777" w:rsidR="00DF51D3" w:rsidRPr="001D5D73" w:rsidRDefault="00DF51D3" w:rsidP="001D5D73">
      <w:pPr>
        <w:spacing w:line="276" w:lineRule="auto"/>
        <w:rPr>
          <w:rFonts w:ascii="Garamond" w:hAnsi="Garamond"/>
          <w:sz w:val="24"/>
          <w:szCs w:val="24"/>
        </w:rPr>
      </w:pPr>
    </w:p>
    <w:p w14:paraId="789B6303" w14:textId="17E125C7" w:rsidR="001C7FE7" w:rsidRPr="001D5D73" w:rsidRDefault="00DF51D3" w:rsidP="001D5D73">
      <w:pPr>
        <w:pStyle w:val="Kommentartekst"/>
        <w:spacing w:after="200" w:line="276" w:lineRule="auto"/>
        <w:rPr>
          <w:rFonts w:ascii="Garamond" w:hAnsi="Garamond"/>
          <w:sz w:val="24"/>
          <w:szCs w:val="24"/>
        </w:rPr>
      </w:pPr>
      <w:r w:rsidRPr="001D5D73">
        <w:rPr>
          <w:rFonts w:ascii="Garamond" w:hAnsi="Garamond"/>
          <w:sz w:val="24"/>
          <w:szCs w:val="24"/>
        </w:rPr>
        <w:t>Ordregiver er berettiget til at opkræve en bod på kr. 200,00 kr. pr. fejlbehæftet faktura.</w:t>
      </w:r>
    </w:p>
    <w:p w14:paraId="33FFA3A9" w14:textId="77777777" w:rsidR="00DF51D3" w:rsidRPr="001D5D73" w:rsidRDefault="00DF51D3" w:rsidP="001D5D73">
      <w:pPr>
        <w:spacing w:line="276" w:lineRule="auto"/>
        <w:rPr>
          <w:rFonts w:ascii="Garamond" w:hAnsi="Garamond"/>
          <w:sz w:val="24"/>
          <w:szCs w:val="24"/>
        </w:rPr>
      </w:pPr>
    </w:p>
    <w:p w14:paraId="403E6042" w14:textId="77777777" w:rsidR="00DF51D3" w:rsidRPr="001D5D73" w:rsidRDefault="00DF51D3" w:rsidP="001D5D73">
      <w:pPr>
        <w:spacing w:line="276" w:lineRule="auto"/>
        <w:rPr>
          <w:rFonts w:ascii="Garamond" w:hAnsi="Garamond"/>
          <w:sz w:val="24"/>
          <w:szCs w:val="24"/>
        </w:rPr>
      </w:pPr>
      <w:r w:rsidRPr="001D5D73">
        <w:rPr>
          <w:rFonts w:ascii="Garamond" w:hAnsi="Garamond"/>
          <w:sz w:val="24"/>
          <w:szCs w:val="24"/>
        </w:rPr>
        <w:t>Betaling af bod fritager ikke leverandøren for pligten til at opfylde rammeaftalen. Betaling af bod medfører således ikke, at ordregiver er afskåret fra at gøre andre misligholdelsesbeføjelser gældende.</w:t>
      </w:r>
    </w:p>
    <w:p w14:paraId="5E1E01F8" w14:textId="77777777" w:rsidR="00DF51D3" w:rsidRPr="001D5D73" w:rsidRDefault="00DF51D3" w:rsidP="001D5D73">
      <w:pPr>
        <w:pStyle w:val="Kommentartekst"/>
        <w:spacing w:after="200" w:line="276" w:lineRule="auto"/>
        <w:rPr>
          <w:rFonts w:ascii="Garamond" w:hAnsi="Garamond"/>
          <w:sz w:val="24"/>
          <w:szCs w:val="24"/>
        </w:rPr>
      </w:pPr>
    </w:p>
    <w:p w14:paraId="7C326C63" w14:textId="77777777" w:rsidR="001C7FE7" w:rsidRPr="001D5D73" w:rsidRDefault="001C7FE7" w:rsidP="001D5D73">
      <w:pPr>
        <w:pStyle w:val="Overskrift3"/>
        <w:spacing w:line="276" w:lineRule="auto"/>
        <w:rPr>
          <w:sz w:val="24"/>
          <w:szCs w:val="24"/>
        </w:rPr>
      </w:pPr>
      <w:bookmarkStart w:id="218" w:name="_Toc427912676"/>
      <w:bookmarkStart w:id="219" w:name="_Toc467149080"/>
      <w:bookmarkStart w:id="220" w:name="_Toc467149387"/>
      <w:bookmarkStart w:id="221" w:name="_Toc467149467"/>
      <w:bookmarkStart w:id="222" w:name="_Toc492542268"/>
      <w:r w:rsidRPr="001D5D73">
        <w:rPr>
          <w:sz w:val="24"/>
          <w:szCs w:val="24"/>
        </w:rPr>
        <w:t>16. Force majeur</w:t>
      </w:r>
      <w:bookmarkEnd w:id="218"/>
      <w:r w:rsidRPr="001D5D73">
        <w:rPr>
          <w:sz w:val="24"/>
          <w:szCs w:val="24"/>
        </w:rPr>
        <w:t>e</w:t>
      </w:r>
      <w:bookmarkEnd w:id="219"/>
      <w:bookmarkEnd w:id="220"/>
      <w:bookmarkEnd w:id="221"/>
      <w:bookmarkEnd w:id="222"/>
    </w:p>
    <w:p w14:paraId="35750D5F" w14:textId="77777777" w:rsidR="00992C50" w:rsidRPr="001D5D73" w:rsidRDefault="00992C50" w:rsidP="001D5D73">
      <w:pPr>
        <w:spacing w:line="276" w:lineRule="auto"/>
        <w:rPr>
          <w:rFonts w:ascii="Garamond" w:hAnsi="Garamond"/>
          <w:sz w:val="24"/>
          <w:szCs w:val="24"/>
        </w:rPr>
      </w:pPr>
      <w:bookmarkStart w:id="223" w:name="_Ref212983607"/>
      <w:bookmarkEnd w:id="223"/>
      <w:r w:rsidRPr="001D5D73">
        <w:rPr>
          <w:rFonts w:ascii="Garamond" w:hAnsi="Garamond"/>
          <w:sz w:val="24"/>
          <w:szCs w:val="24"/>
        </w:rPr>
        <w:t xml:space="preserve">Leverandøren er ikke ansvarlig for manglende overholdelse af rammeaftalen på grund af force majeure. </w:t>
      </w:r>
    </w:p>
    <w:p w14:paraId="668ED5A5" w14:textId="77777777" w:rsidR="00992C50" w:rsidRPr="001D5D73" w:rsidRDefault="00992C50" w:rsidP="001D5D73">
      <w:pPr>
        <w:spacing w:line="276" w:lineRule="auto"/>
        <w:rPr>
          <w:rFonts w:ascii="Garamond" w:hAnsi="Garamond"/>
          <w:sz w:val="24"/>
          <w:szCs w:val="24"/>
        </w:rPr>
      </w:pPr>
    </w:p>
    <w:p w14:paraId="10A6F682"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I tilfælde af force majeure suspenderes parternes forpligtelser så længe force majeure er til stede og i det omfang force majeure er til hinder for partens opfyldelse af sine forpligtelser.</w:t>
      </w:r>
    </w:p>
    <w:p w14:paraId="704B8B5A" w14:textId="77777777" w:rsidR="00992C50" w:rsidRPr="001D5D73" w:rsidRDefault="00992C50" w:rsidP="001D5D73">
      <w:pPr>
        <w:spacing w:line="276" w:lineRule="auto"/>
        <w:rPr>
          <w:rFonts w:ascii="Garamond" w:hAnsi="Garamond"/>
          <w:sz w:val="24"/>
          <w:szCs w:val="24"/>
        </w:rPr>
      </w:pPr>
    </w:p>
    <w:p w14:paraId="1D2DE965"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 xml:space="preserve">Force majeure foreligger, når korrekt opfyldelse af rammeaftalen er umulig, og dette skyldes ekstraordinære omstændigheder, som leverandøren ikke kunne afbøde og ikke burde have forudset f.eks. krig, usædvanlige naturbegivenheder, brand, strejker eller lockouts. For så vidt angår strejker og lockouts er det en betingelse, at disse forhold ikke blot rammer leverandørens virksomhed. </w:t>
      </w:r>
    </w:p>
    <w:p w14:paraId="055F782D" w14:textId="77777777" w:rsidR="00992C50" w:rsidRPr="001D5D73" w:rsidRDefault="00992C50" w:rsidP="001D5D73">
      <w:pPr>
        <w:spacing w:line="276" w:lineRule="auto"/>
        <w:rPr>
          <w:rFonts w:ascii="Garamond" w:hAnsi="Garamond"/>
          <w:sz w:val="24"/>
          <w:szCs w:val="24"/>
        </w:rPr>
      </w:pPr>
    </w:p>
    <w:p w14:paraId="3A91F777"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Leverandøren er forpligtet til i videst muligt omfang at opretholde et nødberedskab. Forhold hos en underleverandør anses kun for force majeure, såfremt der for underleverandøren foreligger en hindring, der er omfattet af ovenstående, og som leverandøren ikke burde have undgået eller overvundet.</w:t>
      </w:r>
    </w:p>
    <w:p w14:paraId="0CCF7503" w14:textId="77777777" w:rsidR="00992C50" w:rsidRPr="001D5D73" w:rsidRDefault="00992C50" w:rsidP="001D5D73">
      <w:pPr>
        <w:spacing w:line="276" w:lineRule="auto"/>
        <w:rPr>
          <w:rFonts w:ascii="Garamond" w:hAnsi="Garamond"/>
          <w:sz w:val="24"/>
          <w:szCs w:val="24"/>
        </w:rPr>
      </w:pPr>
    </w:p>
    <w:p w14:paraId="0DC8B355"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Den af parterne, der ønsker at påberåbe sig force majeure skal give den anden part skriftlig meddelelse herom, så snart force majeure kendes eller konstateres, medmindre force majeure i sig selv umuliggør meddelelsen. Meddelelsen skal angive:</w:t>
      </w:r>
    </w:p>
    <w:p w14:paraId="6794830B" w14:textId="77777777" w:rsidR="00992C50" w:rsidRPr="001D5D73" w:rsidRDefault="00992C50" w:rsidP="001D5D73">
      <w:pPr>
        <w:spacing w:line="276" w:lineRule="auto"/>
        <w:rPr>
          <w:rFonts w:ascii="Garamond" w:hAnsi="Garamond"/>
          <w:sz w:val="24"/>
          <w:szCs w:val="24"/>
        </w:rPr>
      </w:pPr>
    </w:p>
    <w:p w14:paraId="47741B8E" w14:textId="77777777" w:rsidR="00992C50" w:rsidRPr="001D5D73" w:rsidRDefault="00992C50" w:rsidP="001D5D73">
      <w:pPr>
        <w:pStyle w:val="Opstilling-punkttegn"/>
        <w:numPr>
          <w:ilvl w:val="0"/>
          <w:numId w:val="22"/>
        </w:numPr>
        <w:tabs>
          <w:tab w:val="clear" w:pos="720"/>
        </w:tabs>
        <w:spacing w:before="0" w:after="0" w:line="276" w:lineRule="auto"/>
        <w:rPr>
          <w:rFonts w:ascii="Garamond" w:hAnsi="Garamond" w:cs="Arial"/>
          <w:sz w:val="24"/>
          <w:szCs w:val="24"/>
          <w:lang w:eastAsia="da-DK"/>
        </w:rPr>
      </w:pPr>
      <w:r w:rsidRPr="001D5D73">
        <w:rPr>
          <w:rFonts w:ascii="Garamond" w:hAnsi="Garamond" w:cs="Arial"/>
          <w:sz w:val="24"/>
          <w:szCs w:val="24"/>
          <w:lang w:eastAsia="da-DK"/>
        </w:rPr>
        <w:t>Årsagen til force majeure situationen</w:t>
      </w:r>
    </w:p>
    <w:p w14:paraId="4C51F944" w14:textId="77777777" w:rsidR="00992C50" w:rsidRPr="001D5D73" w:rsidRDefault="00992C50" w:rsidP="001D5D73">
      <w:pPr>
        <w:pStyle w:val="Opstilling-punkttegn"/>
        <w:numPr>
          <w:ilvl w:val="0"/>
          <w:numId w:val="22"/>
        </w:numPr>
        <w:tabs>
          <w:tab w:val="clear" w:pos="720"/>
        </w:tabs>
        <w:spacing w:before="0" w:after="0" w:line="276" w:lineRule="auto"/>
        <w:rPr>
          <w:rFonts w:ascii="Garamond" w:hAnsi="Garamond" w:cs="Arial"/>
          <w:sz w:val="24"/>
          <w:szCs w:val="24"/>
          <w:lang w:eastAsia="da-DK"/>
        </w:rPr>
      </w:pPr>
      <w:r w:rsidRPr="001D5D73">
        <w:rPr>
          <w:rFonts w:ascii="Garamond" w:hAnsi="Garamond" w:cs="Arial"/>
          <w:sz w:val="24"/>
          <w:szCs w:val="24"/>
          <w:lang w:eastAsia="da-DK"/>
        </w:rPr>
        <w:t>Forventet varighed af force majeure situationen</w:t>
      </w:r>
    </w:p>
    <w:p w14:paraId="7FD48801" w14:textId="77777777" w:rsidR="00992C50" w:rsidRPr="001D5D73" w:rsidRDefault="00992C50" w:rsidP="001D5D73">
      <w:pPr>
        <w:pStyle w:val="Opstilling-punkttegn"/>
        <w:numPr>
          <w:ilvl w:val="0"/>
          <w:numId w:val="22"/>
        </w:numPr>
        <w:tabs>
          <w:tab w:val="clear" w:pos="720"/>
        </w:tabs>
        <w:spacing w:before="0" w:after="0" w:line="276" w:lineRule="auto"/>
        <w:rPr>
          <w:rFonts w:ascii="Garamond" w:hAnsi="Garamond" w:cs="Arial"/>
          <w:sz w:val="24"/>
          <w:szCs w:val="24"/>
          <w:lang w:eastAsia="da-DK"/>
        </w:rPr>
      </w:pPr>
      <w:r w:rsidRPr="001D5D73">
        <w:rPr>
          <w:rFonts w:ascii="Garamond" w:hAnsi="Garamond" w:cs="Arial"/>
          <w:sz w:val="24"/>
          <w:szCs w:val="24"/>
          <w:lang w:eastAsia="da-DK"/>
        </w:rPr>
        <w:t>Indsats fra leverandørens side for at genoptage leveringen.</w:t>
      </w:r>
    </w:p>
    <w:p w14:paraId="17729A8F" w14:textId="77777777" w:rsidR="00992C50" w:rsidRPr="001D5D73" w:rsidRDefault="00992C50" w:rsidP="001D5D73">
      <w:pPr>
        <w:pStyle w:val="Opstilling-punkttegn"/>
        <w:numPr>
          <w:ilvl w:val="0"/>
          <w:numId w:val="0"/>
        </w:numPr>
        <w:tabs>
          <w:tab w:val="clear" w:pos="720"/>
        </w:tabs>
        <w:spacing w:before="0" w:after="0" w:line="276" w:lineRule="auto"/>
        <w:ind w:left="397" w:hanging="397"/>
        <w:rPr>
          <w:rFonts w:ascii="Garamond" w:hAnsi="Garamond" w:cs="Arial"/>
          <w:sz w:val="24"/>
          <w:szCs w:val="24"/>
          <w:lang w:eastAsia="da-DK"/>
        </w:rPr>
      </w:pPr>
    </w:p>
    <w:p w14:paraId="22A00DBC"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Er force majeure isoleret til leverandørens virksomhed, eller områder leverandøren bærer risikoen for, kan ordregiver kontrahere til anden side, så længe force majeure er til stede.</w:t>
      </w:r>
    </w:p>
    <w:p w14:paraId="713B9818" w14:textId="77777777" w:rsidR="00992C50" w:rsidRPr="001D5D73" w:rsidRDefault="00992C50" w:rsidP="001D5D73">
      <w:pPr>
        <w:spacing w:line="276" w:lineRule="auto"/>
        <w:rPr>
          <w:rFonts w:ascii="Garamond" w:hAnsi="Garamond"/>
          <w:sz w:val="24"/>
          <w:szCs w:val="24"/>
        </w:rPr>
      </w:pPr>
    </w:p>
    <w:p w14:paraId="1646D6C5" w14:textId="77777777" w:rsidR="00992C50" w:rsidRPr="001D5D73" w:rsidRDefault="00992C50" w:rsidP="001D5D73">
      <w:pPr>
        <w:spacing w:line="276" w:lineRule="auto"/>
        <w:rPr>
          <w:rFonts w:ascii="Garamond" w:hAnsi="Garamond"/>
          <w:sz w:val="24"/>
          <w:szCs w:val="24"/>
        </w:rPr>
      </w:pPr>
      <w:bookmarkStart w:id="224" w:name="_Ref298246891"/>
      <w:r w:rsidRPr="001D5D73">
        <w:rPr>
          <w:rFonts w:ascii="Garamond" w:hAnsi="Garamond"/>
          <w:sz w:val="24"/>
          <w:szCs w:val="24"/>
        </w:rPr>
        <w:t xml:space="preserve">Force majeure kan kun påberåbes, hvis den pågældende part har givet meddelelse herom til den anden part senest 5 hverdage efter, at force majeure er indtrådt. </w:t>
      </w:r>
    </w:p>
    <w:p w14:paraId="36A9F565" w14:textId="77777777" w:rsidR="00992C50" w:rsidRPr="001D5D73" w:rsidRDefault="00992C50" w:rsidP="001D5D73">
      <w:pPr>
        <w:spacing w:line="276" w:lineRule="auto"/>
        <w:rPr>
          <w:rFonts w:ascii="Garamond" w:hAnsi="Garamond"/>
          <w:sz w:val="24"/>
          <w:szCs w:val="24"/>
        </w:rPr>
      </w:pPr>
    </w:p>
    <w:p w14:paraId="3137F584"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Force majeure ved forsinkelse kan højst gøres gældende med det antal hverdage, som force majeure varer.</w:t>
      </w:r>
      <w:bookmarkEnd w:id="224"/>
    </w:p>
    <w:p w14:paraId="4AD289EA" w14:textId="77777777" w:rsidR="00992C50" w:rsidRPr="001D5D73" w:rsidRDefault="00992C50" w:rsidP="001D5D73">
      <w:pPr>
        <w:spacing w:line="276" w:lineRule="auto"/>
        <w:rPr>
          <w:rFonts w:ascii="Garamond" w:hAnsi="Garamond"/>
          <w:sz w:val="24"/>
          <w:szCs w:val="24"/>
        </w:rPr>
      </w:pPr>
      <w:bookmarkStart w:id="225" w:name="_Ref212972033"/>
      <w:bookmarkEnd w:id="225"/>
    </w:p>
    <w:p w14:paraId="0A01C25C"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Hvis opfyldelsen af rammeaftalen helt eller på væsentlige punkter har været umuliggjort på grund af force majeure i en sammenhængende periode på mere end 30 dage eller i mere end 50 dage i alt i en fortløbende periode på 1 år, kan ordregiver vælge at ophæve rammeaftalen.</w:t>
      </w:r>
    </w:p>
    <w:p w14:paraId="0089E991" w14:textId="77777777" w:rsidR="00992C50" w:rsidRPr="001D5D73" w:rsidRDefault="00992C50" w:rsidP="001D5D73">
      <w:pPr>
        <w:spacing w:line="276" w:lineRule="auto"/>
        <w:rPr>
          <w:rFonts w:ascii="Garamond" w:hAnsi="Garamond"/>
          <w:sz w:val="24"/>
          <w:szCs w:val="24"/>
        </w:rPr>
      </w:pPr>
    </w:p>
    <w:p w14:paraId="45D1FE3F" w14:textId="77777777" w:rsidR="00992C50" w:rsidRPr="001D5D73" w:rsidRDefault="00992C50" w:rsidP="001D5D73">
      <w:pPr>
        <w:spacing w:line="276" w:lineRule="auto"/>
        <w:rPr>
          <w:rFonts w:ascii="Garamond" w:hAnsi="Garamond"/>
          <w:sz w:val="24"/>
          <w:szCs w:val="24"/>
        </w:rPr>
      </w:pPr>
      <w:r w:rsidRPr="001D5D73">
        <w:rPr>
          <w:rFonts w:ascii="Garamond" w:hAnsi="Garamond"/>
          <w:sz w:val="24"/>
          <w:szCs w:val="24"/>
        </w:rPr>
        <w:t>Hver part afholder egne omkostninger og bærer egne tab som følge af force majeure, herunder såfremt rammeaftalen ophæves på grund af force majeure.</w:t>
      </w:r>
    </w:p>
    <w:p w14:paraId="241394ED" w14:textId="77777777" w:rsidR="00B77A6B" w:rsidRPr="001D5D73" w:rsidRDefault="00B77A6B" w:rsidP="001D5D73">
      <w:pPr>
        <w:spacing w:line="276" w:lineRule="auto"/>
        <w:rPr>
          <w:rFonts w:ascii="Garamond" w:hAnsi="Garamond"/>
          <w:sz w:val="24"/>
          <w:szCs w:val="24"/>
        </w:rPr>
      </w:pPr>
    </w:p>
    <w:p w14:paraId="1E450577" w14:textId="77777777" w:rsidR="001C7FE7" w:rsidRPr="001D5D73" w:rsidRDefault="001C7FE7" w:rsidP="001D5D73">
      <w:pPr>
        <w:pStyle w:val="Overskrift3"/>
        <w:spacing w:line="276" w:lineRule="auto"/>
        <w:rPr>
          <w:sz w:val="24"/>
          <w:szCs w:val="24"/>
        </w:rPr>
      </w:pPr>
      <w:bookmarkStart w:id="226" w:name="_Toc427912677"/>
      <w:bookmarkStart w:id="227" w:name="_Toc467149081"/>
      <w:bookmarkStart w:id="228" w:name="_Toc467149388"/>
      <w:bookmarkStart w:id="229" w:name="_Toc467149468"/>
      <w:bookmarkStart w:id="230" w:name="_Toc492542269"/>
      <w:r w:rsidRPr="001D5D73">
        <w:rPr>
          <w:sz w:val="24"/>
          <w:szCs w:val="24"/>
        </w:rPr>
        <w:t xml:space="preserve">17. </w:t>
      </w:r>
      <w:r w:rsidR="004723AD" w:rsidRPr="001D5D73">
        <w:rPr>
          <w:sz w:val="24"/>
          <w:szCs w:val="24"/>
        </w:rPr>
        <w:t>F</w:t>
      </w:r>
      <w:r w:rsidRPr="001D5D73">
        <w:rPr>
          <w:sz w:val="24"/>
          <w:szCs w:val="24"/>
        </w:rPr>
        <w:t>orsikring</w:t>
      </w:r>
      <w:bookmarkEnd w:id="226"/>
      <w:bookmarkEnd w:id="227"/>
      <w:bookmarkEnd w:id="228"/>
      <w:bookmarkEnd w:id="229"/>
      <w:bookmarkEnd w:id="230"/>
    </w:p>
    <w:p w14:paraId="75B533DB" w14:textId="21958E7E" w:rsidR="00E82DD4" w:rsidRPr="001D5D73" w:rsidRDefault="001C7FE7" w:rsidP="001D5D73">
      <w:pPr>
        <w:spacing w:line="276" w:lineRule="auto"/>
        <w:rPr>
          <w:rFonts w:ascii="Garamond" w:hAnsi="Garamond"/>
          <w:color w:val="00B050"/>
          <w:sz w:val="24"/>
          <w:szCs w:val="24"/>
        </w:rPr>
      </w:pPr>
      <w:r w:rsidRPr="001D5D73">
        <w:rPr>
          <w:rFonts w:ascii="Garamond" w:hAnsi="Garamond"/>
          <w:sz w:val="24"/>
          <w:szCs w:val="24"/>
        </w:rPr>
        <w:t xml:space="preserve">Leverandøren er i hele rammeaftalens løbetid forpligtet til at opretholde en erhvervsansvarsforsikring med en dækningssum på minimum </w:t>
      </w:r>
      <w:r w:rsidR="00CB30D5" w:rsidRPr="001D5D73">
        <w:rPr>
          <w:rFonts w:ascii="Garamond" w:hAnsi="Garamond"/>
          <w:sz w:val="24"/>
          <w:szCs w:val="24"/>
        </w:rPr>
        <w:t xml:space="preserve">10 </w:t>
      </w:r>
      <w:r w:rsidRPr="001D5D73">
        <w:rPr>
          <w:rFonts w:ascii="Garamond" w:hAnsi="Garamond"/>
          <w:sz w:val="24"/>
          <w:szCs w:val="24"/>
        </w:rPr>
        <w:t xml:space="preserve">mio. kr. pr. år. Leverandøren skal på ordregiverens anmodning godtgøre forsikringens eksistens og omfang. </w:t>
      </w:r>
      <w:bookmarkStart w:id="231" w:name="_Toc427912678"/>
    </w:p>
    <w:p w14:paraId="36E5AB9F" w14:textId="77777777" w:rsidR="00CB30D5" w:rsidRPr="001D5D73" w:rsidRDefault="00CB30D5" w:rsidP="001D5D73">
      <w:pPr>
        <w:spacing w:line="276" w:lineRule="auto"/>
        <w:rPr>
          <w:rFonts w:ascii="Garamond" w:eastAsiaTheme="majorEastAsia" w:hAnsi="Garamond"/>
          <w:b/>
          <w:kern w:val="28"/>
          <w:sz w:val="24"/>
          <w:szCs w:val="24"/>
        </w:rPr>
      </w:pPr>
    </w:p>
    <w:p w14:paraId="4393583D" w14:textId="77777777" w:rsidR="001C7FE7" w:rsidRPr="001D5D73" w:rsidRDefault="001C7FE7" w:rsidP="001D5D73">
      <w:pPr>
        <w:pStyle w:val="Overskrift3"/>
        <w:spacing w:line="276" w:lineRule="auto"/>
        <w:rPr>
          <w:sz w:val="24"/>
          <w:szCs w:val="24"/>
        </w:rPr>
      </w:pPr>
      <w:bookmarkStart w:id="232" w:name="_Toc467149082"/>
      <w:bookmarkStart w:id="233" w:name="_Toc467149389"/>
      <w:bookmarkStart w:id="234" w:name="_Toc467149469"/>
      <w:bookmarkStart w:id="235" w:name="_Toc492542270"/>
      <w:r w:rsidRPr="001D5D73">
        <w:rPr>
          <w:sz w:val="24"/>
          <w:szCs w:val="24"/>
        </w:rPr>
        <w:t>18. Etik</w:t>
      </w:r>
      <w:bookmarkEnd w:id="231"/>
      <w:bookmarkEnd w:id="232"/>
      <w:bookmarkEnd w:id="233"/>
      <w:bookmarkEnd w:id="234"/>
      <w:bookmarkEnd w:id="235"/>
    </w:p>
    <w:p w14:paraId="06ACE36C"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Ordregiver forudsætter, at leverandøren og dennes underleverandører overholder internationale konventioner tiltrådt af Danmark herunder, men ikke begrænset til, følgende grundlæggende ILO-konventioner:</w:t>
      </w:r>
    </w:p>
    <w:p w14:paraId="319D4FBF" w14:textId="77777777" w:rsidR="00992C50" w:rsidRPr="001D5D73" w:rsidRDefault="00992C50" w:rsidP="001D5D73">
      <w:pPr>
        <w:spacing w:line="276" w:lineRule="auto"/>
        <w:rPr>
          <w:rFonts w:ascii="Garamond" w:hAnsi="Garamond"/>
          <w:sz w:val="24"/>
          <w:szCs w:val="24"/>
        </w:rPr>
      </w:pPr>
    </w:p>
    <w:p w14:paraId="7B091DFC" w14:textId="77777777" w:rsidR="001C7FE7" w:rsidRPr="001D5D73" w:rsidRDefault="001C7FE7" w:rsidP="001D5D73">
      <w:pPr>
        <w:pStyle w:val="Listeafsnit"/>
        <w:numPr>
          <w:ilvl w:val="0"/>
          <w:numId w:val="11"/>
        </w:numPr>
        <w:spacing w:after="200" w:line="276" w:lineRule="auto"/>
        <w:rPr>
          <w:rFonts w:ascii="Garamond" w:hAnsi="Garamond"/>
          <w:sz w:val="24"/>
          <w:szCs w:val="24"/>
        </w:rPr>
      </w:pPr>
      <w:r w:rsidRPr="001D5D73">
        <w:rPr>
          <w:rFonts w:ascii="Garamond" w:hAnsi="Garamond"/>
          <w:sz w:val="24"/>
          <w:szCs w:val="24"/>
        </w:rPr>
        <w:t>Tvangsarbejde (ILO-konvention nr. 29 og 105)</w:t>
      </w:r>
    </w:p>
    <w:p w14:paraId="27D05751" w14:textId="77777777" w:rsidR="001C7FE7" w:rsidRPr="001D5D73" w:rsidRDefault="001C7FE7" w:rsidP="001D5D73">
      <w:pPr>
        <w:pStyle w:val="Listeafsnit"/>
        <w:numPr>
          <w:ilvl w:val="0"/>
          <w:numId w:val="11"/>
        </w:numPr>
        <w:spacing w:after="200" w:line="276" w:lineRule="auto"/>
        <w:rPr>
          <w:rFonts w:ascii="Garamond" w:hAnsi="Garamond"/>
          <w:sz w:val="24"/>
          <w:szCs w:val="24"/>
        </w:rPr>
      </w:pPr>
      <w:r w:rsidRPr="001D5D73">
        <w:rPr>
          <w:rFonts w:ascii="Garamond" w:hAnsi="Garamond"/>
          <w:sz w:val="24"/>
          <w:szCs w:val="24"/>
        </w:rPr>
        <w:t>Ingen diskrimination i ansættelsen (ILO-konvention nr. 100 og 111)</w:t>
      </w:r>
    </w:p>
    <w:p w14:paraId="7EB2812F" w14:textId="77777777" w:rsidR="001C7FE7" w:rsidRPr="001D5D73" w:rsidRDefault="001C7FE7" w:rsidP="001D5D73">
      <w:pPr>
        <w:pStyle w:val="Listeafsnit"/>
        <w:numPr>
          <w:ilvl w:val="0"/>
          <w:numId w:val="11"/>
        </w:numPr>
        <w:spacing w:after="200" w:line="276" w:lineRule="auto"/>
        <w:rPr>
          <w:rFonts w:ascii="Garamond" w:hAnsi="Garamond"/>
          <w:sz w:val="24"/>
          <w:szCs w:val="24"/>
        </w:rPr>
      </w:pPr>
      <w:r w:rsidRPr="001D5D73">
        <w:rPr>
          <w:rFonts w:ascii="Garamond" w:hAnsi="Garamond"/>
          <w:sz w:val="24"/>
          <w:szCs w:val="24"/>
        </w:rPr>
        <w:t>Mindstealder for adgang til beskæftigelse samt forbud mod og omgående indsats til afskaffelse af de værste former for børnearbejde (ILO-konvention nr. 138 og 182)</w:t>
      </w:r>
    </w:p>
    <w:p w14:paraId="2112E236" w14:textId="77777777" w:rsidR="001C7FE7" w:rsidRPr="001D5D73" w:rsidRDefault="001C7FE7" w:rsidP="001D5D73">
      <w:pPr>
        <w:pStyle w:val="Listeafsnit"/>
        <w:numPr>
          <w:ilvl w:val="0"/>
          <w:numId w:val="11"/>
        </w:numPr>
        <w:spacing w:after="200" w:line="276" w:lineRule="auto"/>
        <w:rPr>
          <w:rFonts w:ascii="Garamond" w:hAnsi="Garamond"/>
          <w:sz w:val="24"/>
          <w:szCs w:val="24"/>
        </w:rPr>
      </w:pPr>
      <w:r w:rsidRPr="001D5D73">
        <w:rPr>
          <w:rFonts w:ascii="Garamond" w:hAnsi="Garamond"/>
          <w:sz w:val="24"/>
          <w:szCs w:val="24"/>
        </w:rPr>
        <w:t>Sikkert og sundt arbejdsmiljø (ILO-konvention nr. 155) samt</w:t>
      </w:r>
    </w:p>
    <w:p w14:paraId="6C7CE816" w14:textId="77777777" w:rsidR="001C7FE7" w:rsidRPr="001D5D73" w:rsidRDefault="001C7FE7" w:rsidP="001D5D73">
      <w:pPr>
        <w:pStyle w:val="Listeafsnit"/>
        <w:numPr>
          <w:ilvl w:val="0"/>
          <w:numId w:val="11"/>
        </w:numPr>
        <w:spacing w:after="200" w:line="276" w:lineRule="auto"/>
        <w:rPr>
          <w:rFonts w:ascii="Garamond" w:hAnsi="Garamond"/>
          <w:sz w:val="24"/>
          <w:szCs w:val="24"/>
        </w:rPr>
      </w:pPr>
      <w:r w:rsidRPr="001D5D73">
        <w:rPr>
          <w:rFonts w:ascii="Garamond" w:hAnsi="Garamond"/>
          <w:sz w:val="24"/>
          <w:szCs w:val="24"/>
        </w:rPr>
        <w:t>Organisationsfrihed og ret til kollektive forhandlinger (ILO-konvention nr. 87, 98 og 135) inden for rammerne af gældende lovgivning.</w:t>
      </w:r>
    </w:p>
    <w:p w14:paraId="0EE09639"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lastRenderedPageBreak/>
        <w:t>Det forudsættes endvidere, at leverandøren og dennes underleverandører respekterer grundlæggende menneskerettigheder, herunder lever op til FN’s Menneskerettighedserklæring og Den Europæiske Menneskerettighedskonvention.</w:t>
      </w:r>
    </w:p>
    <w:p w14:paraId="58EFB07E" w14:textId="77777777" w:rsidR="00E16B6E" w:rsidRPr="001D5D73" w:rsidRDefault="00E16B6E" w:rsidP="001D5D73">
      <w:pPr>
        <w:spacing w:line="276" w:lineRule="auto"/>
        <w:rPr>
          <w:rFonts w:ascii="Garamond" w:hAnsi="Garamond"/>
          <w:sz w:val="24"/>
          <w:szCs w:val="24"/>
        </w:rPr>
      </w:pPr>
    </w:p>
    <w:p w14:paraId="7E52BCE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Såfremt ordregiver bliver bekendt med, at leverandøren eller dennes underleverandører ikke lever op til foranstående bestemmelser, er leverandøren forpligtet til at opfylde rammeaftalen med et tilsvarende produkt, som opfylder rammeaftalens krav til produktet. Leverandørens eventuelle omkostninger forbundet hermed, er ordregiver uvedkommende.</w:t>
      </w:r>
    </w:p>
    <w:p w14:paraId="472679D5" w14:textId="77777777" w:rsidR="004723AD" w:rsidRPr="001D5D73" w:rsidRDefault="004723AD" w:rsidP="001D5D73">
      <w:pPr>
        <w:spacing w:line="276" w:lineRule="auto"/>
        <w:rPr>
          <w:rFonts w:ascii="Garamond" w:hAnsi="Garamond"/>
          <w:sz w:val="24"/>
          <w:szCs w:val="24"/>
        </w:rPr>
      </w:pPr>
    </w:p>
    <w:p w14:paraId="2A1CC0F7"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Overtrædelse af denne bestemmelse betragtes som væsentlig misligholdelse.</w:t>
      </w:r>
    </w:p>
    <w:p w14:paraId="703AC7FF" w14:textId="77777777" w:rsidR="00E16743" w:rsidRPr="001D5D73" w:rsidRDefault="00E16743" w:rsidP="001D5D73">
      <w:pPr>
        <w:spacing w:line="276" w:lineRule="auto"/>
        <w:rPr>
          <w:rFonts w:ascii="Garamond" w:hAnsi="Garamond"/>
          <w:sz w:val="24"/>
          <w:szCs w:val="24"/>
        </w:rPr>
      </w:pPr>
    </w:p>
    <w:p w14:paraId="5F34D0F1" w14:textId="0B63583D" w:rsidR="00E82DD4" w:rsidRPr="001D5D73" w:rsidRDefault="00DF51D3" w:rsidP="001D5D73">
      <w:pPr>
        <w:pStyle w:val="Overskrift3"/>
        <w:spacing w:line="276" w:lineRule="auto"/>
        <w:rPr>
          <w:sz w:val="24"/>
          <w:szCs w:val="24"/>
        </w:rPr>
      </w:pPr>
      <w:bookmarkStart w:id="236" w:name="_Toc427912679"/>
      <w:bookmarkStart w:id="237" w:name="_Toc467149083"/>
      <w:bookmarkStart w:id="238" w:name="_Toc467149390"/>
      <w:bookmarkStart w:id="239" w:name="_Toc467149470"/>
      <w:bookmarkStart w:id="240" w:name="_Toc492542271"/>
      <w:r w:rsidRPr="001D5D73">
        <w:rPr>
          <w:sz w:val="24"/>
          <w:szCs w:val="24"/>
        </w:rPr>
        <w:t>19</w:t>
      </w:r>
      <w:r w:rsidR="001C7FE7" w:rsidRPr="001D5D73">
        <w:rPr>
          <w:sz w:val="24"/>
          <w:szCs w:val="24"/>
        </w:rPr>
        <w:t>. Overdragelse</w:t>
      </w:r>
      <w:bookmarkEnd w:id="236"/>
      <w:bookmarkEnd w:id="237"/>
      <w:bookmarkEnd w:id="238"/>
      <w:bookmarkEnd w:id="239"/>
      <w:bookmarkEnd w:id="240"/>
    </w:p>
    <w:p w14:paraId="084095A1" w14:textId="230FF9B4" w:rsidR="001C7FE7" w:rsidRPr="001D5D73" w:rsidRDefault="00DF51D3" w:rsidP="001D5D73">
      <w:pPr>
        <w:pStyle w:val="Overskrift4"/>
        <w:spacing w:line="276" w:lineRule="auto"/>
      </w:pPr>
      <w:bookmarkStart w:id="241" w:name="_Toc467149084"/>
      <w:bookmarkStart w:id="242" w:name="_Toc467149391"/>
      <w:bookmarkStart w:id="243" w:name="_Toc467149471"/>
      <w:bookmarkStart w:id="244" w:name="_Toc492542272"/>
      <w:r w:rsidRPr="001D5D73">
        <w:t>19</w:t>
      </w:r>
      <w:r w:rsidR="001C7FE7" w:rsidRPr="001D5D73">
        <w:t>.1 Leverandørens overdragelse af rettigheder og forpligtelser</w:t>
      </w:r>
      <w:bookmarkEnd w:id="241"/>
      <w:bookmarkEnd w:id="242"/>
      <w:bookmarkEnd w:id="243"/>
      <w:bookmarkEnd w:id="244"/>
    </w:p>
    <w:p w14:paraId="30B9006E"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Leverandøren kan ikke overdrage sine forpligtelser efter denne rammeaftale uden forudgående skriftligt samtykke fra ordregiver. Ordregivers samtykke til en eventuel overdragelse kan kun forventes givet i det omfang, dette ikke strider mod lovgivningen.</w:t>
      </w:r>
    </w:p>
    <w:p w14:paraId="4452459E" w14:textId="77777777" w:rsidR="004723AD" w:rsidRPr="001D5D73" w:rsidRDefault="004723AD" w:rsidP="001D5D73">
      <w:pPr>
        <w:spacing w:line="276" w:lineRule="auto"/>
        <w:rPr>
          <w:rFonts w:ascii="Garamond" w:hAnsi="Garamond"/>
          <w:sz w:val="24"/>
          <w:szCs w:val="24"/>
        </w:rPr>
      </w:pPr>
    </w:p>
    <w:p w14:paraId="23458715"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Leverandøren kan overdrage rettigheder, herunder også fordringer efter denne rammeaftale i det omfang dette er sædvanligt. Leverandørens overdragelse af rettigheder efter denne rammeaftale må dog ikke hindre leverandørens opfyldelse af rammeaftalen.</w:t>
      </w:r>
    </w:p>
    <w:p w14:paraId="3D5BEB73" w14:textId="77777777" w:rsidR="00B77A6B" w:rsidRPr="001D5D73" w:rsidRDefault="00B77A6B" w:rsidP="001D5D73">
      <w:pPr>
        <w:spacing w:line="276" w:lineRule="auto"/>
        <w:rPr>
          <w:rFonts w:ascii="Garamond" w:hAnsi="Garamond"/>
          <w:sz w:val="24"/>
          <w:szCs w:val="24"/>
        </w:rPr>
      </w:pPr>
    </w:p>
    <w:p w14:paraId="0A6464CF" w14:textId="7AAF1792" w:rsidR="001C7FE7" w:rsidRPr="001D5D73" w:rsidRDefault="00DF51D3" w:rsidP="001D5D73">
      <w:pPr>
        <w:pStyle w:val="Overskrift4"/>
        <w:spacing w:line="276" w:lineRule="auto"/>
      </w:pPr>
      <w:bookmarkStart w:id="245" w:name="_Toc259448387"/>
      <w:bookmarkStart w:id="246" w:name="_Toc467149085"/>
      <w:bookmarkStart w:id="247" w:name="_Toc467149392"/>
      <w:bookmarkStart w:id="248" w:name="_Toc467149472"/>
      <w:bookmarkStart w:id="249" w:name="_Toc492542273"/>
      <w:r w:rsidRPr="001D5D73">
        <w:t>19</w:t>
      </w:r>
      <w:r w:rsidR="001C7FE7" w:rsidRPr="001D5D73">
        <w:t>.2 Ordregivers overdragelse af rettigheder og pligter</w:t>
      </w:r>
      <w:bookmarkEnd w:id="245"/>
      <w:bookmarkEnd w:id="246"/>
      <w:bookmarkEnd w:id="247"/>
      <w:bookmarkEnd w:id="248"/>
      <w:bookmarkEnd w:id="249"/>
    </w:p>
    <w:p w14:paraId="487C1E5C"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Ordregiver har ret til at overdrage sine rettigheder og forpligtelser efter denne rammeaftale til en anden offentlig myndighed eller institution, der ejes af det offentlige eller i det væsentligste drives for offentlige midler.</w:t>
      </w:r>
    </w:p>
    <w:p w14:paraId="5CA57BFF" w14:textId="77777777" w:rsidR="00E82DD4" w:rsidRPr="001D5D73" w:rsidRDefault="00E82DD4" w:rsidP="001D5D73">
      <w:pPr>
        <w:spacing w:line="276" w:lineRule="auto"/>
        <w:rPr>
          <w:rFonts w:ascii="Garamond" w:eastAsiaTheme="majorEastAsia" w:hAnsi="Garamond"/>
          <w:b/>
          <w:kern w:val="28"/>
          <w:sz w:val="24"/>
          <w:szCs w:val="24"/>
        </w:rPr>
      </w:pPr>
    </w:p>
    <w:p w14:paraId="437192D5" w14:textId="64987776" w:rsidR="00E82DD4" w:rsidRPr="001D5D73" w:rsidRDefault="00DF51D3" w:rsidP="001D5D73">
      <w:pPr>
        <w:pStyle w:val="Overskrift3"/>
        <w:spacing w:line="276" w:lineRule="auto"/>
        <w:rPr>
          <w:sz w:val="24"/>
          <w:szCs w:val="24"/>
        </w:rPr>
      </w:pPr>
      <w:bookmarkStart w:id="250" w:name="_Toc467149086"/>
      <w:bookmarkStart w:id="251" w:name="_Toc467149393"/>
      <w:bookmarkStart w:id="252" w:name="_Toc467149473"/>
      <w:bookmarkStart w:id="253" w:name="_Toc492542274"/>
      <w:r w:rsidRPr="001D5D73">
        <w:rPr>
          <w:sz w:val="24"/>
          <w:szCs w:val="24"/>
        </w:rPr>
        <w:t>20</w:t>
      </w:r>
      <w:r w:rsidR="000D3395" w:rsidRPr="001D5D73">
        <w:rPr>
          <w:sz w:val="24"/>
          <w:szCs w:val="24"/>
        </w:rPr>
        <w:t xml:space="preserve">. </w:t>
      </w:r>
      <w:r w:rsidRPr="001D5D73">
        <w:rPr>
          <w:sz w:val="24"/>
          <w:szCs w:val="24"/>
        </w:rPr>
        <w:t>Tredjemandsr</w:t>
      </w:r>
      <w:r w:rsidR="000D3395" w:rsidRPr="001D5D73">
        <w:rPr>
          <w:sz w:val="24"/>
          <w:szCs w:val="24"/>
        </w:rPr>
        <w:t>ettigheder</w:t>
      </w:r>
      <w:bookmarkEnd w:id="250"/>
      <w:bookmarkEnd w:id="251"/>
      <w:bookmarkEnd w:id="252"/>
      <w:bookmarkEnd w:id="253"/>
    </w:p>
    <w:p w14:paraId="5C166171" w14:textId="77777777" w:rsidR="000D3395" w:rsidRPr="001D5D73" w:rsidRDefault="000D3395" w:rsidP="001D5D73">
      <w:pPr>
        <w:spacing w:line="276" w:lineRule="auto"/>
        <w:rPr>
          <w:rFonts w:ascii="Garamond" w:hAnsi="Garamond"/>
          <w:sz w:val="24"/>
          <w:szCs w:val="24"/>
        </w:rPr>
      </w:pPr>
      <w:r w:rsidRPr="001D5D73">
        <w:rPr>
          <w:rFonts w:ascii="Garamond" w:hAnsi="Garamond"/>
          <w:sz w:val="24"/>
          <w:szCs w:val="24"/>
        </w:rPr>
        <w:t>Leverandøren indestår for, at leverandørens ydelser ikke krænker tredjemands rettigheder, herunder ejendomsrettigheder, patenter eller ophavsrettigheder.</w:t>
      </w:r>
    </w:p>
    <w:p w14:paraId="61A51D7E" w14:textId="77777777" w:rsidR="000D3395" w:rsidRPr="001D5D73" w:rsidRDefault="000D3395" w:rsidP="001D5D73">
      <w:pPr>
        <w:spacing w:line="276" w:lineRule="auto"/>
        <w:rPr>
          <w:rFonts w:ascii="Garamond" w:hAnsi="Garamond"/>
          <w:sz w:val="24"/>
          <w:szCs w:val="24"/>
        </w:rPr>
      </w:pPr>
    </w:p>
    <w:p w14:paraId="166944C4" w14:textId="77777777" w:rsidR="000D3395" w:rsidRPr="001D5D73" w:rsidRDefault="000D3395" w:rsidP="001D5D73">
      <w:pPr>
        <w:spacing w:line="276" w:lineRule="auto"/>
        <w:rPr>
          <w:rFonts w:ascii="Garamond" w:hAnsi="Garamond"/>
          <w:sz w:val="24"/>
          <w:szCs w:val="24"/>
        </w:rPr>
      </w:pPr>
      <w:r w:rsidRPr="001D5D73">
        <w:rPr>
          <w:rFonts w:ascii="Garamond" w:hAnsi="Garamond"/>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5F7FCC72" w14:textId="77777777" w:rsidR="000D3395" w:rsidRPr="001D5D73" w:rsidRDefault="000D3395" w:rsidP="001D5D73">
      <w:pPr>
        <w:spacing w:line="276" w:lineRule="auto"/>
        <w:rPr>
          <w:rFonts w:ascii="Garamond" w:hAnsi="Garamond"/>
          <w:sz w:val="24"/>
          <w:szCs w:val="24"/>
        </w:rPr>
      </w:pPr>
    </w:p>
    <w:p w14:paraId="44D328ED" w14:textId="77777777" w:rsidR="000D3395" w:rsidRPr="001D5D73" w:rsidRDefault="000D3395" w:rsidP="001D5D73">
      <w:pPr>
        <w:spacing w:line="276" w:lineRule="auto"/>
        <w:rPr>
          <w:rFonts w:ascii="Garamond" w:hAnsi="Garamond"/>
          <w:sz w:val="24"/>
          <w:szCs w:val="24"/>
        </w:rPr>
      </w:pPr>
      <w:r w:rsidRPr="001D5D73">
        <w:rPr>
          <w:rFonts w:ascii="Garamond" w:hAnsi="Garamond"/>
          <w:sz w:val="24"/>
          <w:szCs w:val="24"/>
        </w:rPr>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p w14:paraId="73D5DB12" w14:textId="77777777" w:rsidR="00B77A6B" w:rsidRPr="001D5D73" w:rsidRDefault="00B77A6B" w:rsidP="001D5D73">
      <w:pPr>
        <w:spacing w:line="276" w:lineRule="auto"/>
        <w:rPr>
          <w:rFonts w:ascii="Garamond" w:hAnsi="Garamond"/>
          <w:sz w:val="24"/>
          <w:szCs w:val="24"/>
        </w:rPr>
      </w:pPr>
    </w:p>
    <w:p w14:paraId="6E422C9C" w14:textId="54446E4D" w:rsidR="001C7FE7" w:rsidRPr="001D5D73" w:rsidRDefault="001C7FE7" w:rsidP="001D5D73">
      <w:pPr>
        <w:pStyle w:val="Overskrift3"/>
        <w:spacing w:line="276" w:lineRule="auto"/>
        <w:rPr>
          <w:sz w:val="24"/>
          <w:szCs w:val="24"/>
        </w:rPr>
      </w:pPr>
      <w:bookmarkStart w:id="254" w:name="_Toc467149089"/>
      <w:bookmarkStart w:id="255" w:name="_Toc467149396"/>
      <w:bookmarkStart w:id="256" w:name="_Toc467149476"/>
      <w:bookmarkStart w:id="257" w:name="_Toc492542275"/>
      <w:r w:rsidRPr="001D5D73">
        <w:rPr>
          <w:sz w:val="24"/>
          <w:szCs w:val="24"/>
        </w:rPr>
        <w:t>2</w:t>
      </w:r>
      <w:r w:rsidR="00DF51D3" w:rsidRPr="001D5D73">
        <w:rPr>
          <w:sz w:val="24"/>
          <w:szCs w:val="24"/>
        </w:rPr>
        <w:t>1</w:t>
      </w:r>
      <w:r w:rsidRPr="001D5D73">
        <w:rPr>
          <w:sz w:val="24"/>
          <w:szCs w:val="24"/>
        </w:rPr>
        <w:t>. Underleverandører</w:t>
      </w:r>
      <w:bookmarkEnd w:id="254"/>
      <w:bookmarkEnd w:id="255"/>
      <w:bookmarkEnd w:id="256"/>
      <w:bookmarkEnd w:id="257"/>
      <w:r w:rsidRPr="001D5D73">
        <w:rPr>
          <w:sz w:val="24"/>
          <w:szCs w:val="24"/>
        </w:rPr>
        <w:t xml:space="preserve"> </w:t>
      </w:r>
    </w:p>
    <w:p w14:paraId="7BB64C3D" w14:textId="77777777" w:rsidR="00BA3E5C" w:rsidRPr="001D5D73" w:rsidRDefault="00BA3E5C" w:rsidP="001D5D73">
      <w:pPr>
        <w:spacing w:line="276" w:lineRule="auto"/>
        <w:rPr>
          <w:rFonts w:ascii="Garamond" w:hAnsi="Garamond"/>
          <w:sz w:val="24"/>
          <w:szCs w:val="24"/>
        </w:rPr>
      </w:pPr>
      <w:bookmarkStart w:id="258" w:name="_Ref230491143"/>
      <w:r w:rsidRPr="001D5D73">
        <w:rPr>
          <w:rFonts w:ascii="Garamond" w:hAnsi="Garamond"/>
          <w:sz w:val="24"/>
          <w:szCs w:val="24"/>
        </w:rPr>
        <w:t xml:space="preserve">Leverandøren er berettiget til at anvende underleverandører ved opfyldelsen af denne rammeaftale. </w:t>
      </w:r>
    </w:p>
    <w:p w14:paraId="1B97ABD6" w14:textId="77777777" w:rsidR="00F87359" w:rsidRPr="001D5D73" w:rsidRDefault="00F87359" w:rsidP="001D5D73">
      <w:pPr>
        <w:spacing w:line="276" w:lineRule="auto"/>
        <w:rPr>
          <w:rFonts w:ascii="Garamond" w:hAnsi="Garamond"/>
          <w:sz w:val="24"/>
          <w:szCs w:val="24"/>
        </w:rPr>
      </w:pPr>
    </w:p>
    <w:p w14:paraId="24A7E4F8" w14:textId="77777777" w:rsidR="00BA3E5C" w:rsidRPr="001D5D73" w:rsidRDefault="00BA3E5C" w:rsidP="001D5D73">
      <w:pPr>
        <w:spacing w:line="276" w:lineRule="auto"/>
        <w:rPr>
          <w:rFonts w:ascii="Garamond" w:hAnsi="Garamond"/>
          <w:sz w:val="24"/>
          <w:szCs w:val="24"/>
        </w:rPr>
      </w:pPr>
      <w:r w:rsidRPr="001D5D73">
        <w:rPr>
          <w:rFonts w:ascii="Garamond" w:hAnsi="Garamond"/>
          <w:sz w:val="24"/>
          <w:szCs w:val="24"/>
        </w:rPr>
        <w:t xml:space="preserve">Ansvaret for opfyldelse af rammeaftalen påhviler leverandøren uanset anvendelse af underleverandører. </w:t>
      </w:r>
    </w:p>
    <w:p w14:paraId="5807C8B9" w14:textId="77777777" w:rsidR="00F87359" w:rsidRPr="001D5D73" w:rsidRDefault="00F87359" w:rsidP="001D5D73">
      <w:pPr>
        <w:spacing w:line="276" w:lineRule="auto"/>
        <w:rPr>
          <w:rFonts w:ascii="Garamond" w:hAnsi="Garamond"/>
          <w:sz w:val="24"/>
          <w:szCs w:val="24"/>
        </w:rPr>
      </w:pPr>
    </w:p>
    <w:p w14:paraId="3DAC37C0" w14:textId="77777777" w:rsidR="00BA3E5C" w:rsidRPr="001D5D73" w:rsidRDefault="00BA3E5C" w:rsidP="001D5D73">
      <w:pPr>
        <w:spacing w:line="276" w:lineRule="auto"/>
        <w:rPr>
          <w:rFonts w:ascii="Garamond" w:hAnsi="Garamond"/>
          <w:sz w:val="24"/>
          <w:szCs w:val="24"/>
        </w:rPr>
      </w:pPr>
      <w:r w:rsidRPr="001D5D73">
        <w:rPr>
          <w:rFonts w:ascii="Garamond" w:hAnsi="Garamond"/>
          <w:sz w:val="24"/>
          <w:szCs w:val="24"/>
        </w:rPr>
        <w:t xml:space="preserve">Leverandøren er på opfordring fra ordregiver forpligtet til at oplyse, hvilke underleverandører der anvendes. Hvis der sker ændringer i anvendelsen af underleverandører i aftalens løbetid, skal ordregiver oplyses herom. </w:t>
      </w:r>
    </w:p>
    <w:bookmarkEnd w:id="258"/>
    <w:p w14:paraId="12E392BA" w14:textId="77777777" w:rsidR="00B77A6B" w:rsidRPr="001D5D73" w:rsidRDefault="00B77A6B" w:rsidP="001D5D73">
      <w:pPr>
        <w:spacing w:line="276" w:lineRule="auto"/>
        <w:rPr>
          <w:rFonts w:ascii="Garamond" w:hAnsi="Garamond"/>
          <w:sz w:val="24"/>
          <w:szCs w:val="24"/>
        </w:rPr>
      </w:pPr>
    </w:p>
    <w:p w14:paraId="3F80921B" w14:textId="5453BF18" w:rsidR="001C7FE7" w:rsidRPr="001D5D73" w:rsidRDefault="001C7FE7" w:rsidP="001D5D73">
      <w:pPr>
        <w:pStyle w:val="Overskrift3"/>
        <w:spacing w:line="276" w:lineRule="auto"/>
        <w:rPr>
          <w:sz w:val="24"/>
          <w:szCs w:val="24"/>
        </w:rPr>
      </w:pPr>
      <w:bookmarkStart w:id="259" w:name="_Toc467149090"/>
      <w:bookmarkStart w:id="260" w:name="_Toc467149397"/>
      <w:bookmarkStart w:id="261" w:name="_Toc467149477"/>
      <w:bookmarkStart w:id="262" w:name="_Toc492542276"/>
      <w:r w:rsidRPr="001D5D73">
        <w:rPr>
          <w:sz w:val="24"/>
          <w:szCs w:val="24"/>
        </w:rPr>
        <w:t>2</w:t>
      </w:r>
      <w:r w:rsidR="00DF51D3" w:rsidRPr="001D5D73">
        <w:rPr>
          <w:sz w:val="24"/>
          <w:szCs w:val="24"/>
        </w:rPr>
        <w:t>2</w:t>
      </w:r>
      <w:r w:rsidRPr="001D5D73">
        <w:rPr>
          <w:sz w:val="24"/>
          <w:szCs w:val="24"/>
        </w:rPr>
        <w:t>. Bonus og godtgørelse</w:t>
      </w:r>
      <w:bookmarkEnd w:id="259"/>
      <w:bookmarkEnd w:id="260"/>
      <w:bookmarkEnd w:id="261"/>
      <w:bookmarkEnd w:id="262"/>
      <w:r w:rsidRPr="001D5D73">
        <w:rPr>
          <w:sz w:val="24"/>
          <w:szCs w:val="24"/>
        </w:rPr>
        <w:t xml:space="preserve"> </w:t>
      </w:r>
    </w:p>
    <w:p w14:paraId="4271F9EA" w14:textId="77777777" w:rsidR="000D3395" w:rsidRPr="001D5D73" w:rsidRDefault="001C7FE7" w:rsidP="001D5D73">
      <w:pPr>
        <w:spacing w:line="276" w:lineRule="auto"/>
        <w:rPr>
          <w:rFonts w:ascii="Garamond" w:hAnsi="Garamond"/>
          <w:sz w:val="24"/>
          <w:szCs w:val="24"/>
        </w:rPr>
      </w:pPr>
      <w:r w:rsidRPr="001D5D73">
        <w:rPr>
          <w:rFonts w:ascii="Garamond" w:hAnsi="Garamond"/>
          <w:sz w:val="24"/>
          <w:szCs w:val="24"/>
        </w:rPr>
        <w:t>Omsætningen som følge af nærværende rammeaftale må ikke blive genstand for udbetaling af bonus, rabatandele eller anden form for godtgørelse til tredjemand.</w:t>
      </w:r>
    </w:p>
    <w:p w14:paraId="298D5343" w14:textId="77777777" w:rsidR="001C7FE7" w:rsidRPr="001D5D73" w:rsidRDefault="001C7FE7" w:rsidP="001D5D73">
      <w:pPr>
        <w:spacing w:line="276" w:lineRule="auto"/>
        <w:rPr>
          <w:rFonts w:ascii="Garamond" w:hAnsi="Garamond"/>
          <w:sz w:val="24"/>
          <w:szCs w:val="24"/>
        </w:rPr>
      </w:pPr>
    </w:p>
    <w:p w14:paraId="2DBFEF3B"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Ligeledes må omsætningen ikke danne grundlag for udbetaling af bonus, rabatandele eller anden form for godtgørels</w:t>
      </w:r>
      <w:bookmarkStart w:id="263" w:name="_Toc427912680"/>
      <w:r w:rsidRPr="001D5D73">
        <w:rPr>
          <w:rFonts w:ascii="Garamond" w:hAnsi="Garamond"/>
          <w:sz w:val="24"/>
          <w:szCs w:val="24"/>
        </w:rPr>
        <w:t>e til ordregivers medarbejdere.</w:t>
      </w:r>
    </w:p>
    <w:p w14:paraId="3749859F" w14:textId="77777777" w:rsidR="00D3393A" w:rsidRPr="001D5D73" w:rsidRDefault="00D3393A" w:rsidP="001D5D73">
      <w:pPr>
        <w:spacing w:line="276" w:lineRule="auto"/>
        <w:rPr>
          <w:rFonts w:ascii="Garamond" w:hAnsi="Garamond"/>
          <w:sz w:val="24"/>
          <w:szCs w:val="24"/>
        </w:rPr>
      </w:pPr>
    </w:p>
    <w:p w14:paraId="1A9800C7" w14:textId="6C4FDAAB" w:rsidR="001C7FE7" w:rsidRPr="001D5D73" w:rsidRDefault="001C7FE7" w:rsidP="001D5D73">
      <w:pPr>
        <w:pStyle w:val="Overskrift3"/>
        <w:spacing w:line="276" w:lineRule="auto"/>
        <w:rPr>
          <w:sz w:val="24"/>
          <w:szCs w:val="24"/>
        </w:rPr>
      </w:pPr>
      <w:bookmarkStart w:id="264" w:name="_Toc467149091"/>
      <w:bookmarkStart w:id="265" w:name="_Toc467149398"/>
      <w:bookmarkStart w:id="266" w:name="_Toc467149478"/>
      <w:bookmarkStart w:id="267" w:name="_Toc492542277"/>
      <w:r w:rsidRPr="001D5D73">
        <w:rPr>
          <w:sz w:val="24"/>
          <w:szCs w:val="24"/>
        </w:rPr>
        <w:t>2</w:t>
      </w:r>
      <w:r w:rsidR="00DF51D3" w:rsidRPr="001D5D73">
        <w:rPr>
          <w:sz w:val="24"/>
          <w:szCs w:val="24"/>
        </w:rPr>
        <w:t>3</w:t>
      </w:r>
      <w:r w:rsidRPr="001D5D73">
        <w:rPr>
          <w:sz w:val="24"/>
          <w:szCs w:val="24"/>
        </w:rPr>
        <w:t>. Tavshedspligt</w:t>
      </w:r>
      <w:bookmarkEnd w:id="263"/>
      <w:bookmarkEnd w:id="264"/>
      <w:bookmarkEnd w:id="265"/>
      <w:bookmarkEnd w:id="266"/>
      <w:bookmarkEnd w:id="267"/>
      <w:r w:rsidRPr="001D5D73">
        <w:rPr>
          <w:sz w:val="24"/>
          <w:szCs w:val="24"/>
        </w:rPr>
        <w:t xml:space="preserve"> </w:t>
      </w:r>
    </w:p>
    <w:p w14:paraId="546287DE" w14:textId="77777777" w:rsidR="001C7FE7" w:rsidRPr="001D5D73" w:rsidRDefault="001C7FE7" w:rsidP="001D5D73">
      <w:pPr>
        <w:spacing w:line="276" w:lineRule="auto"/>
        <w:rPr>
          <w:rFonts w:ascii="Garamond" w:hAnsi="Garamond"/>
          <w:color w:val="00B050"/>
          <w:sz w:val="24"/>
          <w:szCs w:val="24"/>
        </w:rPr>
      </w:pPr>
      <w:r w:rsidRPr="001D5D73">
        <w:rPr>
          <w:rFonts w:ascii="Garamond" w:hAnsi="Garamond"/>
          <w:sz w:val="24"/>
          <w:szCs w:val="24"/>
        </w:rPr>
        <w:t>Leverandøren, dennes personale og eventuelle underleverandører samt deres personale skal iagttage ubetinget tavshed med hensyn til oplysninger vedrørende ordregivers eller andres forhold, som de får kendskab til i forbindelse med opfyldelse af rammeaftalen.</w:t>
      </w:r>
      <w:r w:rsidRPr="001D5D73">
        <w:rPr>
          <w:rFonts w:ascii="Garamond" w:hAnsi="Garamond"/>
          <w:color w:val="00B050"/>
          <w:sz w:val="24"/>
          <w:szCs w:val="24"/>
        </w:rPr>
        <w:t xml:space="preserve"> </w:t>
      </w:r>
    </w:p>
    <w:p w14:paraId="6303249E" w14:textId="77777777" w:rsidR="001C7FE7" w:rsidRPr="001D5D73" w:rsidRDefault="001C7FE7" w:rsidP="001D5D73">
      <w:pPr>
        <w:spacing w:line="276" w:lineRule="auto"/>
        <w:rPr>
          <w:rFonts w:ascii="Garamond" w:hAnsi="Garamond"/>
          <w:sz w:val="24"/>
          <w:szCs w:val="24"/>
        </w:rPr>
      </w:pPr>
    </w:p>
    <w:p w14:paraId="0AA09A7E"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Leverandøren må bruge ordregiver som almindelig reference, men må ikke uden ordregivers forudgående skriftlige tilladelse udsende offentlige meddelelser om rammeaftalen eller offentliggøre rammeaftalens indhold.  Leverandøren må ikke anvende ordregiver i reklamemæssig sammenhæng uden samtykke.</w:t>
      </w:r>
    </w:p>
    <w:p w14:paraId="4E538620" w14:textId="77777777" w:rsidR="00D3393A" w:rsidRPr="001D5D73" w:rsidRDefault="00D3393A" w:rsidP="001D5D73">
      <w:pPr>
        <w:spacing w:line="276" w:lineRule="auto"/>
        <w:rPr>
          <w:rFonts w:ascii="Garamond" w:hAnsi="Garamond"/>
          <w:sz w:val="24"/>
          <w:szCs w:val="24"/>
        </w:rPr>
      </w:pPr>
    </w:p>
    <w:p w14:paraId="754D55DC"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Tavshedspligten er også gældende efter rammeaftalens ophør.</w:t>
      </w:r>
      <w:bookmarkStart w:id="268" w:name="_Toc427912682"/>
    </w:p>
    <w:p w14:paraId="32E3C9C4" w14:textId="77777777" w:rsidR="001C7FE7" w:rsidRPr="001D5D73" w:rsidRDefault="001C7FE7" w:rsidP="001D5D73">
      <w:pPr>
        <w:spacing w:line="276" w:lineRule="auto"/>
        <w:rPr>
          <w:rFonts w:ascii="Garamond" w:hAnsi="Garamond"/>
          <w:sz w:val="24"/>
          <w:szCs w:val="24"/>
        </w:rPr>
      </w:pPr>
    </w:p>
    <w:p w14:paraId="67C02CF5" w14:textId="6649214F" w:rsidR="001C7FE7" w:rsidRPr="001D5D73" w:rsidRDefault="001C7FE7" w:rsidP="001D5D73">
      <w:pPr>
        <w:spacing w:line="276" w:lineRule="auto"/>
        <w:rPr>
          <w:rFonts w:ascii="Garamond" w:hAnsi="Garamond"/>
          <w:color w:val="00B050"/>
          <w:sz w:val="24"/>
          <w:szCs w:val="24"/>
        </w:rPr>
      </w:pPr>
      <w:r w:rsidRPr="001D5D73">
        <w:rPr>
          <w:rFonts w:ascii="Garamond" w:hAnsi="Garamond"/>
          <w:sz w:val="24"/>
          <w:szCs w:val="24"/>
        </w:rPr>
        <w:t xml:space="preserve">Ordregiver er berettiget til at dele oplysninger om priser efter aftalen i forbindelse med samarbejde med andre offentlige myndigheder samt indkøbscentraler i forbindelse med benchmarking. Ordregiver skal sikre, at de oplysninger, der deles, bliver anonymiseret inden offentliggørelse af resultatet af en benchmarking. </w:t>
      </w:r>
    </w:p>
    <w:p w14:paraId="0F4E7F9B" w14:textId="77777777" w:rsidR="00742BFE" w:rsidRPr="001D5D73" w:rsidRDefault="00742BFE" w:rsidP="001D5D73">
      <w:pPr>
        <w:spacing w:line="276" w:lineRule="auto"/>
        <w:rPr>
          <w:rFonts w:ascii="Garamond" w:hAnsi="Garamond"/>
          <w:color w:val="00B050"/>
          <w:sz w:val="24"/>
          <w:szCs w:val="24"/>
        </w:rPr>
      </w:pPr>
    </w:p>
    <w:p w14:paraId="5182222B" w14:textId="58CA88CB" w:rsidR="001C7FE7" w:rsidRPr="001D5D73" w:rsidRDefault="001C7FE7" w:rsidP="001D5D73">
      <w:pPr>
        <w:pStyle w:val="Overskrift3"/>
        <w:spacing w:line="276" w:lineRule="auto"/>
        <w:rPr>
          <w:sz w:val="24"/>
          <w:szCs w:val="24"/>
        </w:rPr>
      </w:pPr>
      <w:bookmarkStart w:id="269" w:name="_Toc467149093"/>
      <w:bookmarkStart w:id="270" w:name="_Toc467149400"/>
      <w:bookmarkStart w:id="271" w:name="_Toc467149480"/>
      <w:bookmarkStart w:id="272" w:name="_Toc492542278"/>
      <w:r w:rsidRPr="001D5D73">
        <w:rPr>
          <w:sz w:val="24"/>
          <w:szCs w:val="24"/>
        </w:rPr>
        <w:t>2</w:t>
      </w:r>
      <w:r w:rsidR="00DF51D3" w:rsidRPr="001D5D73">
        <w:rPr>
          <w:sz w:val="24"/>
          <w:szCs w:val="24"/>
        </w:rPr>
        <w:t>4</w:t>
      </w:r>
      <w:r w:rsidRPr="001D5D73">
        <w:rPr>
          <w:sz w:val="24"/>
          <w:szCs w:val="24"/>
        </w:rPr>
        <w:t>. Lovvalg og værneting</w:t>
      </w:r>
      <w:bookmarkEnd w:id="268"/>
      <w:bookmarkEnd w:id="269"/>
      <w:bookmarkEnd w:id="270"/>
      <w:bookmarkEnd w:id="271"/>
      <w:bookmarkEnd w:id="272"/>
    </w:p>
    <w:p w14:paraId="0865A2B1"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Rammeaftalen er underlagt dansk lovgivning. CISG (den internationale købelov) finder ikke anvendelse på rammeaftalen.</w:t>
      </w:r>
    </w:p>
    <w:p w14:paraId="3E1F1653" w14:textId="77777777" w:rsidR="001C7FE7" w:rsidRPr="001D5D73" w:rsidRDefault="001C7FE7" w:rsidP="001D5D73">
      <w:pPr>
        <w:spacing w:line="276" w:lineRule="auto"/>
        <w:rPr>
          <w:rFonts w:ascii="Garamond" w:hAnsi="Garamond"/>
          <w:sz w:val="24"/>
          <w:szCs w:val="24"/>
        </w:rPr>
      </w:pPr>
    </w:p>
    <w:p w14:paraId="49A84691" w14:textId="77777777" w:rsidR="001C7FE7" w:rsidRPr="001D5D73" w:rsidRDefault="001C7FE7" w:rsidP="001D5D73">
      <w:pPr>
        <w:spacing w:line="276" w:lineRule="auto"/>
        <w:rPr>
          <w:rFonts w:ascii="Garamond" w:hAnsi="Garamond"/>
          <w:sz w:val="24"/>
          <w:szCs w:val="24"/>
        </w:rPr>
      </w:pPr>
      <w:bookmarkStart w:id="273" w:name="_Ref212972122"/>
      <w:bookmarkEnd w:id="273"/>
      <w:r w:rsidRPr="001D5D73">
        <w:rPr>
          <w:rFonts w:ascii="Garamond" w:hAnsi="Garamond"/>
          <w:sz w:val="24"/>
          <w:szCs w:val="24"/>
        </w:rPr>
        <w:t xml:space="preserve">Uoverensstemmelser om rammeaftalen søges afgjort ved forhandling mellem parterne. Hvis parterne er enige herom, kan der inddrages en uvildig mægler til løsning af uoverensstemmelsen. Udgiften til mægleren afholdes af parterne i fællesskab. </w:t>
      </w:r>
    </w:p>
    <w:p w14:paraId="57A80F67" w14:textId="77777777" w:rsidR="00E16B6E" w:rsidRPr="001D5D73" w:rsidRDefault="00E16B6E" w:rsidP="001D5D73">
      <w:pPr>
        <w:spacing w:line="276" w:lineRule="auto"/>
        <w:rPr>
          <w:rFonts w:ascii="Garamond" w:hAnsi="Garamond"/>
          <w:sz w:val="24"/>
          <w:szCs w:val="24"/>
        </w:rPr>
      </w:pPr>
    </w:p>
    <w:p w14:paraId="6563BD61" w14:textId="77777777" w:rsidR="001C7FE7" w:rsidRPr="001D5D73" w:rsidRDefault="001C7FE7" w:rsidP="001D5D73">
      <w:pPr>
        <w:spacing w:line="276" w:lineRule="auto"/>
        <w:rPr>
          <w:rFonts w:ascii="Garamond" w:hAnsi="Garamond"/>
          <w:sz w:val="24"/>
          <w:szCs w:val="24"/>
        </w:rPr>
      </w:pPr>
      <w:r w:rsidRPr="001D5D73">
        <w:rPr>
          <w:rFonts w:ascii="Garamond" w:hAnsi="Garamond"/>
          <w:sz w:val="24"/>
          <w:szCs w:val="24"/>
        </w:rPr>
        <w:t>Uoverensstemmelser, der ikke kan løses af parterne selv eller ved mægling, kan indbringes for domstolene og skal afgøres ved ordregivers værneting.</w:t>
      </w:r>
    </w:p>
    <w:p w14:paraId="3E651FB5" w14:textId="77777777" w:rsidR="00D3393A" w:rsidRPr="001D5D73" w:rsidRDefault="00D3393A" w:rsidP="001D5D73">
      <w:pPr>
        <w:spacing w:line="276" w:lineRule="auto"/>
        <w:rPr>
          <w:rFonts w:ascii="Garamond" w:hAnsi="Garamond"/>
          <w:sz w:val="24"/>
          <w:szCs w:val="24"/>
        </w:rPr>
      </w:pPr>
    </w:p>
    <w:p w14:paraId="487E4B0E" w14:textId="1EED1DFB" w:rsidR="001C7FE7" w:rsidRPr="001D5D73" w:rsidRDefault="001C7FE7" w:rsidP="001D5D73">
      <w:pPr>
        <w:pStyle w:val="Overskrift3"/>
        <w:spacing w:line="276" w:lineRule="auto"/>
        <w:rPr>
          <w:sz w:val="24"/>
          <w:szCs w:val="24"/>
        </w:rPr>
      </w:pPr>
      <w:bookmarkStart w:id="274" w:name="_Toc427912683"/>
      <w:bookmarkStart w:id="275" w:name="_Toc467149094"/>
      <w:bookmarkStart w:id="276" w:name="_Toc467149401"/>
      <w:bookmarkStart w:id="277" w:name="_Toc467149481"/>
      <w:bookmarkStart w:id="278" w:name="_Toc492542279"/>
      <w:r w:rsidRPr="001D5D73">
        <w:rPr>
          <w:sz w:val="24"/>
          <w:szCs w:val="24"/>
        </w:rPr>
        <w:lastRenderedPageBreak/>
        <w:t>2</w:t>
      </w:r>
      <w:r w:rsidR="00DF51D3" w:rsidRPr="001D5D73">
        <w:rPr>
          <w:sz w:val="24"/>
          <w:szCs w:val="24"/>
        </w:rPr>
        <w:t>5</w:t>
      </w:r>
      <w:r w:rsidRPr="001D5D73">
        <w:rPr>
          <w:sz w:val="24"/>
          <w:szCs w:val="24"/>
        </w:rPr>
        <w:t>. Underskrifter</w:t>
      </w:r>
      <w:bookmarkEnd w:id="274"/>
      <w:bookmarkEnd w:id="275"/>
      <w:bookmarkEnd w:id="276"/>
      <w:bookmarkEnd w:id="277"/>
      <w:bookmarkEnd w:id="278"/>
    </w:p>
    <w:p w14:paraId="442C2D1E" w14:textId="77777777" w:rsidR="001C7FE7" w:rsidRPr="001D5D73" w:rsidRDefault="001C7FE7" w:rsidP="001D5D73">
      <w:pPr>
        <w:spacing w:line="276" w:lineRule="auto"/>
        <w:rPr>
          <w:rFonts w:ascii="Garamond" w:hAnsi="Garamond"/>
          <w:sz w:val="24"/>
          <w:szCs w:val="24"/>
        </w:rPr>
      </w:pPr>
    </w:p>
    <w:p w14:paraId="6DCBA1B3" w14:textId="77777777" w:rsidR="001C7FE7" w:rsidRPr="001D5D73" w:rsidRDefault="001C7FE7" w:rsidP="001D5D73">
      <w:pPr>
        <w:spacing w:line="276" w:lineRule="auto"/>
        <w:rPr>
          <w:rFonts w:ascii="Garamond" w:hAnsi="Garamond"/>
          <w:b/>
          <w:sz w:val="24"/>
          <w:szCs w:val="24"/>
        </w:rPr>
      </w:pPr>
      <w:r w:rsidRPr="001D5D73">
        <w:rPr>
          <w:rFonts w:ascii="Garamond" w:hAnsi="Garamond"/>
          <w:b/>
          <w:sz w:val="24"/>
          <w:szCs w:val="24"/>
        </w:rPr>
        <w:t>For ordregiver</w:t>
      </w:r>
      <w:r w:rsidRPr="001D5D73">
        <w:rPr>
          <w:rFonts w:ascii="Garamond" w:hAnsi="Garamond"/>
          <w:b/>
          <w:sz w:val="24"/>
          <w:szCs w:val="24"/>
        </w:rPr>
        <w:tab/>
      </w:r>
      <w:r w:rsidRPr="001D5D73">
        <w:rPr>
          <w:rFonts w:ascii="Garamond" w:hAnsi="Garamond"/>
          <w:b/>
          <w:sz w:val="24"/>
          <w:szCs w:val="24"/>
        </w:rPr>
        <w:tab/>
      </w:r>
      <w:r w:rsidRPr="001D5D73">
        <w:rPr>
          <w:rFonts w:ascii="Garamond" w:hAnsi="Garamond"/>
          <w:b/>
          <w:sz w:val="24"/>
          <w:szCs w:val="24"/>
        </w:rPr>
        <w:tab/>
        <w:t>For leverandøren</w:t>
      </w:r>
    </w:p>
    <w:p w14:paraId="38074D02" w14:textId="77777777" w:rsidR="001C7FE7" w:rsidRPr="001D5D73" w:rsidRDefault="001C7FE7" w:rsidP="001D5D73">
      <w:pPr>
        <w:spacing w:line="276" w:lineRule="auto"/>
        <w:rPr>
          <w:rFonts w:ascii="Garamond" w:hAnsi="Garamond"/>
          <w:b/>
          <w:sz w:val="24"/>
          <w:szCs w:val="24"/>
        </w:rPr>
      </w:pPr>
    </w:p>
    <w:p w14:paraId="0B221EAC" w14:textId="77777777" w:rsidR="001C7FE7" w:rsidRPr="001D5D73" w:rsidRDefault="001C7FE7" w:rsidP="001D5D73">
      <w:pPr>
        <w:spacing w:line="276" w:lineRule="auto"/>
        <w:rPr>
          <w:rFonts w:ascii="Garamond" w:hAnsi="Garamond"/>
          <w:b/>
          <w:sz w:val="24"/>
          <w:szCs w:val="24"/>
        </w:rPr>
      </w:pPr>
    </w:p>
    <w:p w14:paraId="36FF50E7" w14:textId="7526B74E" w:rsidR="001C7FE7" w:rsidRPr="001D5D73" w:rsidRDefault="001C7FE7" w:rsidP="001D5D73">
      <w:pPr>
        <w:spacing w:line="276" w:lineRule="auto"/>
        <w:rPr>
          <w:rFonts w:ascii="Garamond" w:hAnsi="Garamond"/>
          <w:b/>
          <w:sz w:val="24"/>
          <w:szCs w:val="24"/>
        </w:rPr>
      </w:pPr>
      <w:r w:rsidRPr="001D5D73">
        <w:rPr>
          <w:rFonts w:ascii="Garamond" w:hAnsi="Garamond"/>
          <w:b/>
          <w:sz w:val="24"/>
          <w:szCs w:val="24"/>
        </w:rPr>
        <w:t>__</w:t>
      </w:r>
      <w:r w:rsidR="00894676" w:rsidRPr="001D5D73">
        <w:rPr>
          <w:rFonts w:ascii="Garamond" w:hAnsi="Garamond"/>
          <w:b/>
          <w:sz w:val="24"/>
          <w:szCs w:val="24"/>
        </w:rPr>
        <w:t xml:space="preserve">____________________________             </w:t>
      </w:r>
      <w:r w:rsidRPr="001D5D73">
        <w:rPr>
          <w:rFonts w:ascii="Garamond" w:hAnsi="Garamond"/>
          <w:b/>
          <w:sz w:val="24"/>
          <w:szCs w:val="24"/>
        </w:rPr>
        <w:t>__</w:t>
      </w:r>
      <w:r w:rsidR="00894676" w:rsidRPr="001D5D73">
        <w:rPr>
          <w:rFonts w:ascii="Garamond" w:hAnsi="Garamond"/>
          <w:b/>
          <w:sz w:val="24"/>
          <w:szCs w:val="24"/>
        </w:rPr>
        <w:t>_____________________________</w:t>
      </w:r>
    </w:p>
    <w:p w14:paraId="7BCF6C08" w14:textId="77777777" w:rsidR="001C7FE7" w:rsidRPr="001D5D73" w:rsidRDefault="00E82DD4" w:rsidP="001D5D73">
      <w:pPr>
        <w:spacing w:line="276" w:lineRule="auto"/>
        <w:rPr>
          <w:rFonts w:ascii="Garamond" w:hAnsi="Garamond"/>
          <w:sz w:val="24"/>
          <w:szCs w:val="24"/>
        </w:rPr>
      </w:pPr>
      <w:r w:rsidRPr="001D5D73">
        <w:rPr>
          <w:rFonts w:ascii="Garamond" w:hAnsi="Garamond"/>
          <w:sz w:val="24"/>
          <w:szCs w:val="24"/>
        </w:rPr>
        <w:t>Dato og underskrift</w:t>
      </w:r>
      <w:r w:rsidRPr="001D5D73">
        <w:rPr>
          <w:rFonts w:ascii="Garamond" w:hAnsi="Garamond"/>
          <w:sz w:val="24"/>
          <w:szCs w:val="24"/>
        </w:rPr>
        <w:tab/>
      </w:r>
      <w:r w:rsidRPr="001D5D73">
        <w:rPr>
          <w:rFonts w:ascii="Garamond" w:hAnsi="Garamond"/>
          <w:sz w:val="24"/>
          <w:szCs w:val="24"/>
        </w:rPr>
        <w:tab/>
      </w:r>
      <w:r w:rsidRPr="001D5D73">
        <w:rPr>
          <w:rFonts w:ascii="Garamond" w:hAnsi="Garamond"/>
          <w:sz w:val="24"/>
          <w:szCs w:val="24"/>
        </w:rPr>
        <w:tab/>
        <w:t>Dato og u</w:t>
      </w:r>
      <w:r w:rsidR="001C7FE7" w:rsidRPr="001D5D73">
        <w:rPr>
          <w:rFonts w:ascii="Garamond" w:hAnsi="Garamond"/>
          <w:sz w:val="24"/>
          <w:szCs w:val="24"/>
        </w:rPr>
        <w:t>nderskrift</w:t>
      </w:r>
    </w:p>
    <w:p w14:paraId="5F705EFF" w14:textId="77777777" w:rsidR="00E82DD4" w:rsidRPr="001D5D73" w:rsidRDefault="00E82DD4" w:rsidP="001D5D73">
      <w:pPr>
        <w:spacing w:line="276" w:lineRule="auto"/>
        <w:rPr>
          <w:rFonts w:ascii="Garamond" w:hAnsi="Garamond"/>
          <w:sz w:val="24"/>
          <w:szCs w:val="24"/>
        </w:rPr>
      </w:pPr>
    </w:p>
    <w:p w14:paraId="74F952A5" w14:textId="77777777" w:rsidR="00E82DD4" w:rsidRPr="001D5D73" w:rsidRDefault="00E82DD4" w:rsidP="001D5D73">
      <w:pPr>
        <w:spacing w:line="276" w:lineRule="auto"/>
        <w:rPr>
          <w:rFonts w:ascii="Garamond" w:hAnsi="Garamond"/>
          <w:sz w:val="24"/>
          <w:szCs w:val="24"/>
        </w:rPr>
      </w:pPr>
    </w:p>
    <w:p w14:paraId="1BE4875E" w14:textId="253B4374" w:rsidR="001C7FE7" w:rsidRPr="001D5D73" w:rsidRDefault="001C7FE7" w:rsidP="001D5D73">
      <w:pPr>
        <w:spacing w:line="276" w:lineRule="auto"/>
        <w:rPr>
          <w:rFonts w:ascii="Garamond" w:hAnsi="Garamond"/>
          <w:b/>
          <w:sz w:val="24"/>
          <w:szCs w:val="24"/>
        </w:rPr>
      </w:pPr>
      <w:r w:rsidRPr="001D5D73">
        <w:rPr>
          <w:rFonts w:ascii="Garamond" w:hAnsi="Garamond"/>
          <w:b/>
          <w:sz w:val="24"/>
          <w:szCs w:val="24"/>
        </w:rPr>
        <w:t>___</w:t>
      </w:r>
      <w:r w:rsidR="00894676" w:rsidRPr="001D5D73">
        <w:rPr>
          <w:rFonts w:ascii="Garamond" w:hAnsi="Garamond"/>
          <w:b/>
          <w:sz w:val="24"/>
          <w:szCs w:val="24"/>
        </w:rPr>
        <w:t xml:space="preserve">___________________________             </w:t>
      </w:r>
      <w:r w:rsidRPr="001D5D73">
        <w:rPr>
          <w:rFonts w:ascii="Garamond" w:hAnsi="Garamond"/>
          <w:b/>
          <w:sz w:val="24"/>
          <w:szCs w:val="24"/>
        </w:rPr>
        <w:t>__</w:t>
      </w:r>
      <w:r w:rsidR="00894676" w:rsidRPr="001D5D73">
        <w:rPr>
          <w:rFonts w:ascii="Garamond" w:hAnsi="Garamond"/>
          <w:b/>
          <w:sz w:val="24"/>
          <w:szCs w:val="24"/>
        </w:rPr>
        <w:t>____________________________</w:t>
      </w:r>
    </w:p>
    <w:p w14:paraId="2929EBB4" w14:textId="0CCFF13F" w:rsidR="001C7FE7" w:rsidRPr="001D5D73" w:rsidRDefault="00894676" w:rsidP="001D5D73">
      <w:pPr>
        <w:spacing w:line="276" w:lineRule="auto"/>
        <w:rPr>
          <w:rFonts w:ascii="Garamond" w:hAnsi="Garamond"/>
          <w:sz w:val="24"/>
          <w:szCs w:val="24"/>
        </w:rPr>
      </w:pPr>
      <w:r w:rsidRPr="001D5D73">
        <w:rPr>
          <w:rFonts w:ascii="Garamond" w:hAnsi="Garamond"/>
          <w:sz w:val="24"/>
          <w:szCs w:val="24"/>
        </w:rPr>
        <w:t>Titel og navn på underskriver</w:t>
      </w:r>
      <w:r w:rsidRPr="001D5D73">
        <w:rPr>
          <w:rFonts w:ascii="Garamond" w:hAnsi="Garamond"/>
          <w:sz w:val="24"/>
          <w:szCs w:val="24"/>
        </w:rPr>
        <w:tab/>
      </w:r>
      <w:r w:rsidRPr="001D5D73">
        <w:rPr>
          <w:rFonts w:ascii="Garamond" w:hAnsi="Garamond"/>
          <w:sz w:val="24"/>
          <w:szCs w:val="24"/>
        </w:rPr>
        <w:tab/>
      </w:r>
      <w:r w:rsidR="001C7FE7" w:rsidRPr="001D5D73">
        <w:rPr>
          <w:rFonts w:ascii="Garamond" w:hAnsi="Garamond"/>
          <w:sz w:val="24"/>
          <w:szCs w:val="24"/>
        </w:rPr>
        <w:t>Titel og navn på underskriver</w:t>
      </w:r>
    </w:p>
    <w:p w14:paraId="484427F7" w14:textId="77777777" w:rsidR="00E831E5" w:rsidRPr="001D5D73" w:rsidRDefault="00E831E5" w:rsidP="001D5D73">
      <w:pPr>
        <w:spacing w:line="276" w:lineRule="auto"/>
        <w:rPr>
          <w:rFonts w:ascii="Garamond" w:hAnsi="Garamond"/>
          <w:sz w:val="24"/>
          <w:szCs w:val="24"/>
        </w:rPr>
      </w:pPr>
    </w:p>
    <w:p w14:paraId="79BE04D2" w14:textId="77777777" w:rsidR="00E831E5" w:rsidRPr="001D5D73" w:rsidRDefault="00E831E5" w:rsidP="001D5D73">
      <w:pPr>
        <w:spacing w:line="276" w:lineRule="auto"/>
        <w:rPr>
          <w:rFonts w:ascii="Garamond" w:hAnsi="Garamond"/>
          <w:sz w:val="24"/>
          <w:szCs w:val="24"/>
        </w:rPr>
      </w:pPr>
    </w:p>
    <w:p w14:paraId="39C1FB98" w14:textId="58E8D2BB" w:rsidR="00E831E5" w:rsidRPr="001D5D73" w:rsidRDefault="00E831E5" w:rsidP="001D5D73">
      <w:pPr>
        <w:pStyle w:val="Overskrift3"/>
        <w:spacing w:line="276" w:lineRule="auto"/>
        <w:rPr>
          <w:sz w:val="24"/>
          <w:szCs w:val="24"/>
        </w:rPr>
      </w:pPr>
      <w:bookmarkStart w:id="279" w:name="_Toc358113119"/>
      <w:bookmarkEnd w:id="279"/>
      <w:r w:rsidRPr="001D5D73">
        <w:rPr>
          <w:sz w:val="24"/>
          <w:szCs w:val="24"/>
        </w:rPr>
        <w:br w:type="page"/>
      </w:r>
      <w:bookmarkStart w:id="280" w:name="_Toc467149096"/>
      <w:bookmarkStart w:id="281" w:name="_Toc467149403"/>
      <w:bookmarkStart w:id="282" w:name="_Toc467149483"/>
      <w:bookmarkStart w:id="283" w:name="_Toc492542280"/>
      <w:r w:rsidR="00564CAA" w:rsidRPr="001D5D73">
        <w:rPr>
          <w:sz w:val="24"/>
          <w:szCs w:val="24"/>
        </w:rPr>
        <w:lastRenderedPageBreak/>
        <w:t>Bilag 1</w:t>
      </w:r>
      <w:r w:rsidRPr="001D5D73">
        <w:rPr>
          <w:sz w:val="24"/>
          <w:szCs w:val="24"/>
        </w:rPr>
        <w:t xml:space="preserve"> – Kravspecifikation</w:t>
      </w:r>
      <w:bookmarkEnd w:id="280"/>
      <w:bookmarkEnd w:id="281"/>
      <w:bookmarkEnd w:id="282"/>
      <w:bookmarkEnd w:id="283"/>
    </w:p>
    <w:p w14:paraId="3389E136" w14:textId="77777777" w:rsidR="00A14948" w:rsidRPr="001D5D73" w:rsidRDefault="00A14948" w:rsidP="001D5D73">
      <w:pPr>
        <w:pStyle w:val="Default"/>
        <w:spacing w:line="276" w:lineRule="auto"/>
        <w:rPr>
          <w:rFonts w:ascii="Garamond" w:hAnsi="Garamond"/>
        </w:rPr>
      </w:pPr>
    </w:p>
    <w:p w14:paraId="4B919667" w14:textId="77777777" w:rsidR="00A14948" w:rsidRPr="001D5D73" w:rsidRDefault="00A14948" w:rsidP="001D5D73">
      <w:pPr>
        <w:pStyle w:val="Default"/>
        <w:spacing w:line="276" w:lineRule="auto"/>
        <w:rPr>
          <w:rFonts w:ascii="Garamond" w:hAnsi="Garamond"/>
        </w:rPr>
      </w:pPr>
      <w:r w:rsidRPr="001D5D73">
        <w:rPr>
          <w:rFonts w:ascii="Garamond" w:hAnsi="Garamond"/>
        </w:rPr>
        <w:t>Generelle krav gælder for alle typer analyser, med mindre andet er specifikt anført. Krav der er gældende udelukkende for den enkelte delaftale vil være anført i et separat afsnit.</w:t>
      </w:r>
    </w:p>
    <w:p w14:paraId="2B43D9B1" w14:textId="77777777" w:rsidR="00A14948" w:rsidRPr="001D5D73" w:rsidRDefault="00A14948" w:rsidP="001D5D73">
      <w:pPr>
        <w:pStyle w:val="Default"/>
        <w:spacing w:line="276" w:lineRule="auto"/>
        <w:rPr>
          <w:rFonts w:ascii="Garamond" w:hAnsi="Garamond"/>
        </w:rPr>
      </w:pPr>
    </w:p>
    <w:p w14:paraId="650320D5" w14:textId="77777777" w:rsidR="00A14948" w:rsidRPr="001D5D73" w:rsidRDefault="00A14948" w:rsidP="001D5D73">
      <w:pPr>
        <w:pStyle w:val="Default"/>
        <w:spacing w:line="276" w:lineRule="auto"/>
        <w:rPr>
          <w:rFonts w:ascii="Garamond" w:hAnsi="Garamond"/>
          <w:b/>
        </w:rPr>
      </w:pPr>
      <w:r w:rsidRPr="001D5D73">
        <w:rPr>
          <w:rFonts w:ascii="Garamond" w:hAnsi="Garamond"/>
          <w:b/>
        </w:rPr>
        <w:t>1 Generelle krav</w:t>
      </w:r>
    </w:p>
    <w:p w14:paraId="440F7ACC" w14:textId="77777777" w:rsidR="00A14948" w:rsidRPr="001D5D73" w:rsidRDefault="00A14948" w:rsidP="001D5D73">
      <w:pPr>
        <w:pStyle w:val="Default"/>
        <w:spacing w:line="276" w:lineRule="auto"/>
        <w:rPr>
          <w:rFonts w:ascii="Garamond" w:hAnsi="Garamond"/>
          <w:b/>
          <w:i/>
        </w:rPr>
      </w:pPr>
      <w:r w:rsidRPr="001D5D73">
        <w:rPr>
          <w:rFonts w:ascii="Garamond" w:hAnsi="Garamond"/>
          <w:b/>
          <w:i/>
        </w:rPr>
        <w:t xml:space="preserve">1.1 </w:t>
      </w:r>
      <w:r w:rsidRPr="001D5D73">
        <w:rPr>
          <w:rFonts w:ascii="Garamond" w:hAnsi="Garamond"/>
          <w:b/>
          <w:bCs/>
          <w:i/>
          <w:color w:val="auto"/>
        </w:rPr>
        <w:t>Akkreditering</w:t>
      </w:r>
      <w:r w:rsidRPr="001D5D73">
        <w:rPr>
          <w:rFonts w:ascii="Garamond" w:hAnsi="Garamond"/>
          <w:b/>
          <w:i/>
        </w:rPr>
        <w:t xml:space="preserve">, godkendelse og kvalitetssikring: </w:t>
      </w:r>
    </w:p>
    <w:p w14:paraId="20E6C1C6"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Målinger, prøvetagning m.v. skal leveres i en kvalitet, som overholder kravene i Miljøministeriets ”Bekendtgørelse om kvalitetskrav til miljømålinger” </w:t>
      </w:r>
      <w:r w:rsidRPr="001D5D73">
        <w:rPr>
          <w:rFonts w:ascii="Garamond" w:hAnsi="Garamond"/>
          <w:bCs/>
        </w:rPr>
        <w:t>(</w:t>
      </w:r>
      <w:proofErr w:type="spellStart"/>
      <w:r w:rsidRPr="001D5D73">
        <w:rPr>
          <w:rFonts w:ascii="Garamond" w:hAnsi="Garamond"/>
          <w:bCs/>
        </w:rPr>
        <w:t>bek</w:t>
      </w:r>
      <w:proofErr w:type="spellEnd"/>
      <w:r w:rsidRPr="001D5D73">
        <w:rPr>
          <w:rFonts w:ascii="Garamond" w:hAnsi="Garamond"/>
          <w:bCs/>
        </w:rPr>
        <w:t>. nr. 914 af 27. juni 2016)</w:t>
      </w:r>
      <w:r w:rsidRPr="001D5D73">
        <w:rPr>
          <w:rFonts w:ascii="Garamond" w:hAnsi="Garamond"/>
        </w:rPr>
        <w:t xml:space="preserve">. Målinger, prøvetagning m.v. skal altid følge gældende regler og lovgivning på området. Analyserne skal udføres i overensstemmelse med den gældende bekendtgørelse. </w:t>
      </w:r>
    </w:p>
    <w:p w14:paraId="4FA47E5A" w14:textId="77777777" w:rsidR="00A14948" w:rsidRPr="001D5D73" w:rsidRDefault="00A14948" w:rsidP="001D5D73">
      <w:pPr>
        <w:pStyle w:val="Default"/>
        <w:spacing w:line="276" w:lineRule="auto"/>
        <w:rPr>
          <w:rFonts w:ascii="Garamond" w:hAnsi="Garamond"/>
        </w:rPr>
      </w:pPr>
    </w:p>
    <w:p w14:paraId="74903016"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1.2 Prøvetagning: </w:t>
      </w:r>
    </w:p>
    <w:p w14:paraId="5A91C3B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Laboratoriet skal generelt forestå prøvetagning. Prøvetagningen skal ske i henhold til gældende bekendtgørelse og skal i tilfælde, som ikke er beskrevet i bekendtgørelsen ske akkrediteret i henhold til gældende standarder, tekniske anvisninger mv. I tilfælde, hvor der drejer sig om prøver af forurenet jord og eventuelle andre akutte forureninger, kan kommunerne/forsyning eller dennes rådgiver selv udtage prøverne. I et enkelt tilfælde står kommunen selv for prøvetagning, dette er angivet på tilbudslisten. </w:t>
      </w:r>
    </w:p>
    <w:p w14:paraId="250D0EFB" w14:textId="77777777" w:rsidR="00A14948" w:rsidRPr="001D5D73" w:rsidRDefault="00A14948" w:rsidP="001D5D73">
      <w:pPr>
        <w:pStyle w:val="Default"/>
        <w:spacing w:line="276" w:lineRule="auto"/>
        <w:rPr>
          <w:rFonts w:ascii="Garamond" w:hAnsi="Garamond"/>
        </w:rPr>
      </w:pPr>
    </w:p>
    <w:p w14:paraId="01047713"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1.2.1 Gældende for bade- og søvand samt bassinvand</w:t>
      </w:r>
    </w:p>
    <w:p w14:paraId="2358B6B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Kommunerne/forsyning laver årligt en opdateret liste over prøvetagningssteder og antal prøver, der ønskes udtaget. Tilbudsgiver skal på baggrund af dette udarbejde en prøvetagningsplan, der på forlangende skal tilsendes kommunerne og/eller tilsynsmyndigheden. </w:t>
      </w:r>
    </w:p>
    <w:p w14:paraId="1D6782A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Prøveudtagningen skal endvidere tilrettelægges, så den foregår jævnt fordelt ud over alle ugens 5 arbejdsdage og jævnt fordelt ud over hele året. Prøveudtagningen skal endvidere udjævnes over selve dagen, således at et rimeligt antal, som aftales med den enkelte kommune eller forsyningsvirksomhed, tages om eftermiddagen eller aftenen. </w:t>
      </w:r>
    </w:p>
    <w:p w14:paraId="270AECC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Alle prøver skal udtages i henhold til gældende lov, bekendtgørelse og vejledning, såfremt der er beskrevet en bestemt prøvetagningsteknik. </w:t>
      </w:r>
    </w:p>
    <w:p w14:paraId="692B97A0" w14:textId="77777777" w:rsidR="00A14948" w:rsidRPr="001D5D73" w:rsidRDefault="00A14948" w:rsidP="001D5D73">
      <w:pPr>
        <w:pStyle w:val="Default"/>
        <w:spacing w:line="276" w:lineRule="auto"/>
        <w:rPr>
          <w:rFonts w:ascii="Garamond" w:hAnsi="Garamond"/>
        </w:rPr>
      </w:pPr>
    </w:p>
    <w:p w14:paraId="4864D63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Der skal være mulighed for afhentning af daglige prøver – som kommunerne evt. selv tager. Hvis kommunerne har indleveret prøverne på stedet inden kl. 13.00, skal de afhentes af laboratoriet samme dag. </w:t>
      </w:r>
    </w:p>
    <w:p w14:paraId="5F79D7BC" w14:textId="77777777" w:rsidR="00A14948" w:rsidRPr="001D5D73" w:rsidRDefault="00A14948" w:rsidP="001D5D73">
      <w:pPr>
        <w:pStyle w:val="Default"/>
        <w:spacing w:line="276" w:lineRule="auto"/>
        <w:rPr>
          <w:rFonts w:ascii="Garamond" w:hAnsi="Garamond"/>
        </w:rPr>
      </w:pPr>
    </w:p>
    <w:p w14:paraId="60564181"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1.2.2 Ændrede prøveantal: </w:t>
      </w:r>
    </w:p>
    <w:p w14:paraId="681BD584" w14:textId="2CCF95C4" w:rsidR="00A14948" w:rsidRPr="001D5D73" w:rsidRDefault="006644B9" w:rsidP="001D5D73">
      <w:pPr>
        <w:pStyle w:val="Default"/>
        <w:spacing w:line="276" w:lineRule="auto"/>
        <w:rPr>
          <w:rFonts w:ascii="Garamond" w:hAnsi="Garamond"/>
        </w:rPr>
      </w:pPr>
      <w:r w:rsidRPr="001D5D73">
        <w:rPr>
          <w:rFonts w:ascii="Garamond" w:hAnsi="Garamond"/>
        </w:rPr>
        <w:t>Prøveantallet for</w:t>
      </w:r>
      <w:r w:rsidR="00A14948" w:rsidRPr="001D5D73">
        <w:rPr>
          <w:rFonts w:ascii="Garamond" w:hAnsi="Garamond"/>
        </w:rPr>
        <w:t xml:space="preserve"> og hos de enkelte kommuner kan ændre sig i kontaktperioden. De tilbudte enhedspriser kan ikke kræves reguleret på baggrund af ændret antal prøver. </w:t>
      </w:r>
    </w:p>
    <w:p w14:paraId="0EDB1920" w14:textId="77777777" w:rsidR="00A14948" w:rsidRPr="001D5D73" w:rsidRDefault="00A14948" w:rsidP="001D5D73">
      <w:pPr>
        <w:pStyle w:val="Default"/>
        <w:spacing w:line="276" w:lineRule="auto"/>
        <w:rPr>
          <w:rFonts w:ascii="Garamond" w:hAnsi="Garamond"/>
          <w:b/>
          <w:bCs/>
        </w:rPr>
      </w:pPr>
    </w:p>
    <w:p w14:paraId="065F90E2"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1.3 Omprøver: </w:t>
      </w:r>
    </w:p>
    <w:p w14:paraId="1B45E0AE"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I tilfælde af væsentlige overskridelser, som defineres af kommunen, skal der foretages ekstra analyser/omprøver, på vilkår med øvrige krav. Omprøver foretages som tilkøb. Der kan fx blive tale om enkelte prøver med andre parametre. </w:t>
      </w:r>
    </w:p>
    <w:p w14:paraId="62C93DFD" w14:textId="77777777" w:rsidR="00A14948" w:rsidRPr="001D5D73" w:rsidRDefault="00A14948" w:rsidP="001D5D73">
      <w:pPr>
        <w:pStyle w:val="Default"/>
        <w:spacing w:line="276" w:lineRule="auto"/>
        <w:rPr>
          <w:rFonts w:ascii="Garamond" w:hAnsi="Garamond"/>
          <w:b/>
          <w:bCs/>
        </w:rPr>
      </w:pPr>
    </w:p>
    <w:p w14:paraId="5D5BF763"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lastRenderedPageBreak/>
        <w:t xml:space="preserve">1.4 Afhentning, håndtering, forsendelse og emballering: </w:t>
      </w:r>
    </w:p>
    <w:p w14:paraId="2C2E810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De i tilbudslisterne angivne ydelser og de opgivne priser vedrørende enkeltanalyser og pakkeanalyser indbefatter - hvis prøverne ikke skal udtages af tilbudsgiveren - at prøverne afhentes af tilbudsgiveren på en nærmere aftalt adresse med de forskellige kommuner. Tilbudsgiver skal stille kølefaciliteter til rådighed på nærmere aftalt adresse. </w:t>
      </w:r>
    </w:p>
    <w:p w14:paraId="0F19EC1A" w14:textId="57963827" w:rsidR="00A14948" w:rsidRPr="001D5D73" w:rsidRDefault="00A14948" w:rsidP="001D5D73">
      <w:pPr>
        <w:pStyle w:val="Default"/>
        <w:spacing w:line="276" w:lineRule="auto"/>
        <w:rPr>
          <w:rFonts w:ascii="Garamond" w:hAnsi="Garamond"/>
        </w:rPr>
      </w:pPr>
      <w:r w:rsidRPr="001D5D73">
        <w:rPr>
          <w:rFonts w:ascii="Garamond" w:hAnsi="Garamond"/>
        </w:rPr>
        <w:t>Det skal være muligt at få afhentet prøver eller udtaget akkrediterede prøver samt igangsat analyser på lørdag og søndage, såfremt der er særlige forhold, der taler for det, jf. tilbudslisten (bilag 2). Kommunen vil</w:t>
      </w:r>
      <w:r w:rsidR="006644B9" w:rsidRPr="001D5D73">
        <w:rPr>
          <w:rFonts w:ascii="Garamond" w:hAnsi="Garamond"/>
        </w:rPr>
        <w:t>,</w:t>
      </w:r>
      <w:r w:rsidRPr="001D5D73">
        <w:rPr>
          <w:rFonts w:ascii="Garamond" w:hAnsi="Garamond"/>
        </w:rPr>
        <w:t xml:space="preserve"> så vidt det er muligt</w:t>
      </w:r>
      <w:r w:rsidR="006644B9" w:rsidRPr="001D5D73">
        <w:rPr>
          <w:rFonts w:ascii="Garamond" w:hAnsi="Garamond"/>
        </w:rPr>
        <w:t>,</w:t>
      </w:r>
      <w:r w:rsidRPr="001D5D73">
        <w:rPr>
          <w:rFonts w:ascii="Garamond" w:hAnsi="Garamond"/>
        </w:rPr>
        <w:t xml:space="preserve"> kun forlange prøver udtaget eller afhentet mandag til fredag.</w:t>
      </w:r>
    </w:p>
    <w:p w14:paraId="70835824" w14:textId="77777777" w:rsidR="00A14948" w:rsidRPr="001D5D73" w:rsidRDefault="00A14948" w:rsidP="001D5D73">
      <w:pPr>
        <w:pStyle w:val="Default"/>
        <w:spacing w:line="276" w:lineRule="auto"/>
        <w:rPr>
          <w:rFonts w:ascii="Garamond" w:hAnsi="Garamond"/>
        </w:rPr>
      </w:pPr>
    </w:p>
    <w:p w14:paraId="79D94DD8"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De i tilbudslisterne anførte priser skal ligeledes omfatte evt. forsendelse, pakning og materialer hertil, laboratoriets sagsbehandling og registrering, levering af analyseresultater, kørsel og samtlige øvrige, sædvanligt forekommende tillægsydelser til de pågældende analyser. </w:t>
      </w:r>
    </w:p>
    <w:p w14:paraId="208C3F8C"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Laboratoriet skal stille fornøden egnet prøveemballage (glas, dunke eller andet) til rådighed for opsamling af prøver. Prøveemballagen skal overholde de opgavespecifikke krav til rengøring/renhed og skal være egnet til håndtering i felten. </w:t>
      </w:r>
    </w:p>
    <w:p w14:paraId="3F6E9CE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Det er laboratoriets ansvar, at prøverne er håndteret korrekt i henhold til de tekniske anvisninger, jf. de særlige betingelser for de enkelte delydelser, herunder nedkølet i tilstrækkeligt omfang, fra prøverne er afleveret af kommunerne til analysetidspunktet. Indretning, opbevaring og transport af prøver og emballage skal ske, således at kontaminering undgås. </w:t>
      </w:r>
    </w:p>
    <w:p w14:paraId="11850E0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Mikrobiologiske analyser skal være igangsat indenfor en bestemt tidsfrist efter prøvetagningen, jf. </w:t>
      </w:r>
      <w:proofErr w:type="spellStart"/>
      <w:r w:rsidRPr="001D5D73">
        <w:rPr>
          <w:rFonts w:ascii="Garamond" w:hAnsi="Garamond"/>
          <w:bCs/>
        </w:rPr>
        <w:t>bek</w:t>
      </w:r>
      <w:proofErr w:type="spellEnd"/>
      <w:r w:rsidRPr="001D5D73">
        <w:rPr>
          <w:rFonts w:ascii="Garamond" w:hAnsi="Garamond"/>
          <w:bCs/>
        </w:rPr>
        <w:t xml:space="preserve">. nr. 914 af 27. juni 2016 </w:t>
      </w:r>
      <w:r w:rsidRPr="001D5D73">
        <w:rPr>
          <w:rFonts w:ascii="Garamond" w:hAnsi="Garamond"/>
        </w:rPr>
        <w:t xml:space="preserve">og de forskellige analysemetoder. Såfremt tilbudsgiver ikke overholder denne tidsfrist, forbeholder hver enkelt kommune sig ret til at få udtaget og analyseret en ny prøve uden beregning. </w:t>
      </w:r>
    </w:p>
    <w:p w14:paraId="3876DA8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Prøver skal opbevares, indtil laboratoriet har gennemført intern kontrol, så det har mulighed for </w:t>
      </w:r>
      <w:proofErr w:type="spellStart"/>
      <w:r w:rsidRPr="001D5D73">
        <w:rPr>
          <w:rFonts w:ascii="Garamond" w:hAnsi="Garamond"/>
        </w:rPr>
        <w:t>reanalyse</w:t>
      </w:r>
      <w:proofErr w:type="spellEnd"/>
      <w:r w:rsidRPr="001D5D73">
        <w:rPr>
          <w:rFonts w:ascii="Garamond" w:hAnsi="Garamond"/>
        </w:rPr>
        <w:t xml:space="preserve">. Af hensyn til kommunernes kontrolmuligheder opbevares jord og sedimentprøver på laboratoriet en måned. Øvrige prøver, der kan konserveres eller nedfryses, skal opbevares 10 arbejdsdage efter, at analyseresultatet er modtaget. </w:t>
      </w:r>
    </w:p>
    <w:p w14:paraId="42AB8182" w14:textId="77777777" w:rsidR="00A14948" w:rsidRPr="001D5D73" w:rsidRDefault="00A14948" w:rsidP="001D5D73">
      <w:pPr>
        <w:pStyle w:val="Default"/>
        <w:spacing w:line="276" w:lineRule="auto"/>
        <w:rPr>
          <w:rFonts w:ascii="Garamond" w:hAnsi="Garamond"/>
        </w:rPr>
      </w:pPr>
    </w:p>
    <w:p w14:paraId="48941EBC"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1.5 Leveringstider: </w:t>
      </w:r>
    </w:p>
    <w:p w14:paraId="756BE936"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Prøvningsrapporterne (dvs. såvel prøvetagnings- som analyserapport) skal leveres senest 5 arbejdsdage efter, at prøverne er afhentet, med mindre anden frist er skriftligt aftalt. </w:t>
      </w:r>
    </w:p>
    <w:p w14:paraId="47DEB16E" w14:textId="77777777" w:rsidR="00A14948" w:rsidRPr="001D5D73" w:rsidRDefault="00A14948" w:rsidP="001D5D73">
      <w:pPr>
        <w:pStyle w:val="Default"/>
        <w:spacing w:line="276" w:lineRule="auto"/>
        <w:rPr>
          <w:rFonts w:ascii="Garamond" w:hAnsi="Garamond"/>
        </w:rPr>
      </w:pPr>
    </w:p>
    <w:p w14:paraId="4549A9B2"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Ved overskridelser af kravværdier for badevand og bassinvand hos kommunen (tilsynsmyndigheden) og såvel forsyningsvirksomhed som er ansvarlig for svømmehallen eller </w:t>
      </w:r>
      <w:proofErr w:type="spellStart"/>
      <w:r w:rsidRPr="001D5D73">
        <w:rPr>
          <w:rFonts w:ascii="Garamond" w:hAnsi="Garamond"/>
        </w:rPr>
        <w:t>badestedet</w:t>
      </w:r>
      <w:proofErr w:type="spellEnd"/>
      <w:r w:rsidRPr="001D5D73">
        <w:rPr>
          <w:rFonts w:ascii="Garamond" w:hAnsi="Garamond"/>
        </w:rPr>
        <w:t xml:space="preserve"> kontaktes kommunen telefonisk og pr. e-mail, </w:t>
      </w:r>
      <w:r w:rsidRPr="001D5D73">
        <w:rPr>
          <w:rFonts w:ascii="Garamond" w:hAnsi="Garamond"/>
          <w:bCs/>
        </w:rPr>
        <w:t xml:space="preserve">straks </w:t>
      </w:r>
      <w:r w:rsidRPr="001D5D73">
        <w:rPr>
          <w:rFonts w:ascii="Garamond" w:hAnsi="Garamond"/>
        </w:rPr>
        <w:t xml:space="preserve">efter at overskridelsen er konstateret. </w:t>
      </w:r>
    </w:p>
    <w:p w14:paraId="35FFD83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Ved overskridelse af minimums- eller maksimumskravværdien for frit klor, bundet klor eller pH fra bassinvandsanalyser, skal prøvetageren </w:t>
      </w:r>
      <w:r w:rsidRPr="001D5D73">
        <w:rPr>
          <w:rFonts w:ascii="Garamond" w:hAnsi="Garamond"/>
          <w:bCs/>
        </w:rPr>
        <w:t xml:space="preserve">straks </w:t>
      </w:r>
      <w:r w:rsidRPr="001D5D73">
        <w:rPr>
          <w:rFonts w:ascii="Garamond" w:hAnsi="Garamond"/>
        </w:rPr>
        <w:t xml:space="preserve">(fra svømmehallen) kontakte kommunen (tilsynsmyndigheden) telefonisk og underrette ansvarlig for svømmebadet. Kontaktoplysninger for de enkelte kommuner og evt. </w:t>
      </w:r>
      <w:proofErr w:type="spellStart"/>
      <w:r w:rsidRPr="001D5D73">
        <w:rPr>
          <w:rFonts w:ascii="Garamond" w:hAnsi="Garamond"/>
        </w:rPr>
        <w:t>back-up</w:t>
      </w:r>
      <w:proofErr w:type="spellEnd"/>
      <w:r w:rsidRPr="001D5D73">
        <w:rPr>
          <w:rFonts w:ascii="Garamond" w:hAnsi="Garamond"/>
        </w:rPr>
        <w:t xml:space="preserve"> samt ansvarlig person uden for åbningstid, fremsendes til vindende leverandør på hvert delområde efter kontraktstart. </w:t>
      </w:r>
    </w:p>
    <w:p w14:paraId="3317C6C6" w14:textId="77777777" w:rsidR="00A14948" w:rsidRPr="001D5D73" w:rsidRDefault="00A14948" w:rsidP="001D5D73">
      <w:pPr>
        <w:pStyle w:val="Default"/>
        <w:spacing w:line="276" w:lineRule="auto"/>
        <w:rPr>
          <w:rFonts w:ascii="Garamond" w:hAnsi="Garamond"/>
          <w:b/>
          <w:bCs/>
        </w:rPr>
      </w:pPr>
    </w:p>
    <w:p w14:paraId="32316442"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1.6 Rapportering: </w:t>
      </w:r>
    </w:p>
    <w:p w14:paraId="2BE01903"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Rapporter (dvs. såvel prøvetagnings- som analyserapport) skal være på dansk. </w:t>
      </w:r>
    </w:p>
    <w:p w14:paraId="4F2C442F" w14:textId="2BAA7F1B" w:rsidR="00A14948" w:rsidRPr="001D5D73" w:rsidRDefault="00A14948" w:rsidP="001D5D73">
      <w:pPr>
        <w:pStyle w:val="Default"/>
        <w:spacing w:line="276" w:lineRule="auto"/>
        <w:rPr>
          <w:rFonts w:ascii="Garamond" w:hAnsi="Garamond"/>
        </w:rPr>
      </w:pPr>
      <w:r w:rsidRPr="001D5D73">
        <w:rPr>
          <w:rFonts w:ascii="Garamond" w:hAnsi="Garamond"/>
        </w:rPr>
        <w:t>Der skal på rapporterne være angivet</w:t>
      </w:r>
      <w:r w:rsidR="006644B9" w:rsidRPr="001D5D73">
        <w:rPr>
          <w:rFonts w:ascii="Garamond" w:hAnsi="Garamond"/>
        </w:rPr>
        <w:t>,</w:t>
      </w:r>
      <w:r w:rsidRPr="001D5D73">
        <w:rPr>
          <w:rFonts w:ascii="Garamond" w:hAnsi="Garamond"/>
        </w:rPr>
        <w:t xml:space="preserve"> hvilke metode der er anvendt for de enkelte måleparametre.</w:t>
      </w:r>
    </w:p>
    <w:p w14:paraId="70408C79" w14:textId="77777777" w:rsidR="00A14948" w:rsidRPr="001D5D73" w:rsidRDefault="00A14948" w:rsidP="001D5D73">
      <w:pPr>
        <w:pStyle w:val="Default"/>
        <w:spacing w:line="276" w:lineRule="auto"/>
        <w:rPr>
          <w:rFonts w:ascii="Garamond" w:hAnsi="Garamond"/>
        </w:rPr>
      </w:pPr>
      <w:r w:rsidRPr="001D5D73">
        <w:rPr>
          <w:rFonts w:ascii="Garamond" w:hAnsi="Garamond"/>
        </w:rPr>
        <w:lastRenderedPageBreak/>
        <w:t xml:space="preserve">Analyseresultaterne for hver prøve skal afleveres samlet med alle parametre, uanset om der måtte være anvendt underleverandør til enkelte parametre. </w:t>
      </w:r>
    </w:p>
    <w:p w14:paraId="7759F025"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Analyseresultater fra samme lokalitet (f.eks.: ind- og afløbsprøver fra renseanlæg) skal så vidt muligt rapporteres i samme rapport. </w:t>
      </w:r>
    </w:p>
    <w:p w14:paraId="505EB4C0"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Kopi af prøvningsrapport skal efter aftale uden meromkostninger for kommunerne tilsendes tilsynsmyndigheden og/eller andre rapportmodtagere. </w:t>
      </w:r>
    </w:p>
    <w:p w14:paraId="5C490696"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Analyseresultaterne rapporteres til kommunerne via e-mail som pdf fil, MS-Excel fil og andet filformat der er kompatibelt med PULS. </w:t>
      </w:r>
    </w:p>
    <w:p w14:paraId="788E845A" w14:textId="77777777" w:rsidR="00A14948" w:rsidRPr="001D5D73" w:rsidRDefault="00A14948" w:rsidP="001D5D73">
      <w:pPr>
        <w:pStyle w:val="Default"/>
        <w:spacing w:line="276" w:lineRule="auto"/>
        <w:rPr>
          <w:rFonts w:ascii="Garamond" w:hAnsi="Garamond"/>
        </w:rPr>
      </w:pPr>
      <w:r w:rsidRPr="001D5D73">
        <w:rPr>
          <w:rFonts w:ascii="Garamond" w:hAnsi="Garamond"/>
        </w:rPr>
        <w:t>Leverandøren skal indlæse analyseresultaterne i PULS</w:t>
      </w:r>
    </w:p>
    <w:p w14:paraId="3BC9CDBC" w14:textId="77777777" w:rsidR="00A14948" w:rsidRPr="001D5D73" w:rsidRDefault="00A14948" w:rsidP="001D5D73">
      <w:pPr>
        <w:pStyle w:val="Default"/>
        <w:spacing w:line="276" w:lineRule="auto"/>
        <w:rPr>
          <w:rFonts w:ascii="Garamond" w:hAnsi="Garamond"/>
        </w:rPr>
      </w:pPr>
    </w:p>
    <w:p w14:paraId="47E6849B"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Digitalt format jf. nedenfor. </w:t>
      </w:r>
    </w:p>
    <w:p w14:paraId="717A09F1"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Analyseresultater skal, med mindre andet er skriftligt aftalt, være til rådighed online eller leveres digitalt straks prøvningsrapporten er godkendt på laboratoriet. </w:t>
      </w:r>
    </w:p>
    <w:p w14:paraId="71DC685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Analyseresultater skal, med mindre andet er aftalt skriftligt, leveres senest den 15. i hver måned med resultater for prøver analyseret indtil 14 dage før. </w:t>
      </w:r>
    </w:p>
    <w:p w14:paraId="2F9CEE3D"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 </w:t>
      </w:r>
    </w:p>
    <w:p w14:paraId="326C5907"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Indeholder den fremsendte digitale rapport betydende fejl kan kommunerne returnere rapporten til rettelse. Sådanne rettelser skal foretages straks og uden vederlag. Rapporteringstidspunkt regnes først fra modtagelse af ikke fejlbehæftet rapport. </w:t>
      </w:r>
    </w:p>
    <w:p w14:paraId="01A0243C"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Hvor der på prøveflasker/mærkater eller rekvisitionssedler er anført navnet på prøveudtager, skal dette påføres prøvningsrapporten. Øvrige data og informationer, der er indsamlet under prøvetagning, skal rapporteres sammen med analyseresultaterne. </w:t>
      </w:r>
    </w:p>
    <w:p w14:paraId="779AB83B"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På rapporten anføres endvidere dato og tidspunkt for prøvetagning samt dato og tidspunkt for igangsættelse af laboratorieanalyser af den pågældende prøve. </w:t>
      </w:r>
    </w:p>
    <w:p w14:paraId="059AB69C" w14:textId="77777777" w:rsidR="00A14948" w:rsidRPr="001D5D73" w:rsidRDefault="00A14948" w:rsidP="001D5D73">
      <w:pPr>
        <w:pStyle w:val="Default"/>
        <w:spacing w:line="276" w:lineRule="auto"/>
        <w:rPr>
          <w:rFonts w:ascii="Garamond" w:hAnsi="Garamond"/>
        </w:rPr>
      </w:pPr>
    </w:p>
    <w:p w14:paraId="1B5C3167"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Såfremt der i kontraktperioden forekommer </w:t>
      </w:r>
      <w:proofErr w:type="spellStart"/>
      <w:r w:rsidRPr="001D5D73">
        <w:rPr>
          <w:rFonts w:ascii="Garamond" w:hAnsi="Garamond"/>
        </w:rPr>
        <w:t>systemskift</w:t>
      </w:r>
      <w:proofErr w:type="spellEnd"/>
      <w:r w:rsidRPr="001D5D73">
        <w:rPr>
          <w:rFonts w:ascii="Garamond" w:hAnsi="Garamond"/>
        </w:rPr>
        <w:t xml:space="preserve"> ved kommunerne eller andre offentlige instanser, hvor indrapportering skal foregå, skal leverandøren efterkomme dette behov, uden yderligere omkostninger for kommunerne. Fremsættes der ligeledes andre krav til indlæsning fra øvrige myndigheder i kontraktperioden, skal leverandøren ligeledes tilrette sig dette vederlagsfrit for kommunerne. </w:t>
      </w:r>
    </w:p>
    <w:p w14:paraId="3ADFEEC5" w14:textId="77777777" w:rsidR="00A14948" w:rsidRPr="001D5D73" w:rsidRDefault="00A14948" w:rsidP="001D5D73">
      <w:pPr>
        <w:pStyle w:val="Default"/>
        <w:spacing w:line="276" w:lineRule="auto"/>
        <w:rPr>
          <w:rFonts w:ascii="Garamond" w:hAnsi="Garamond"/>
        </w:rPr>
      </w:pPr>
    </w:p>
    <w:p w14:paraId="3BD7D7CE"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Såfremt tilbudsgiveren lader ydelsen udføre af en underentreprenør, skal det af analyserapporten fremgå, hvor analysen er udført. Hvis delprøver videresendes til andre afdelinger, betragtes det også som værende underleverandører. </w:t>
      </w:r>
    </w:p>
    <w:p w14:paraId="627EC450" w14:textId="77777777" w:rsidR="00A14948" w:rsidRPr="001D5D73" w:rsidRDefault="00A14948" w:rsidP="001D5D73">
      <w:pPr>
        <w:pStyle w:val="Default"/>
        <w:spacing w:line="276" w:lineRule="auto"/>
        <w:rPr>
          <w:rFonts w:ascii="Garamond" w:hAnsi="Garamond"/>
        </w:rPr>
      </w:pPr>
    </w:p>
    <w:p w14:paraId="343E2008"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1.7 Analysefejl og afvigende resultater: </w:t>
      </w:r>
    </w:p>
    <w:p w14:paraId="4E5FAD1F"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Såfremt der opstår analysefejl, apparatfejl, tab af prøvemængde eller lignende, skal laboratoriet staks og senest samme dag kontakte kommunen telefonisk og underrette herom. Rette myndighed kan først herefter vurdere, om der skal udtages ny prøve til analyse og om analyse af øvrige parametre skal gennemføres. </w:t>
      </w:r>
    </w:p>
    <w:p w14:paraId="47814C69"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Alle mistænkelige værdier og alle fejl af ovenstående karakter skal rapporteres som en bemærkning på analyserapporten. </w:t>
      </w:r>
    </w:p>
    <w:p w14:paraId="465D434B"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Fejl, der efter kommunens vurdering, uomtvisteligt kan tilskrives laboratoriet, skal erstattes af re-analyse af nedfrosset prøve eller af en ny prøvetagning og analyse uden beregning. </w:t>
      </w:r>
    </w:p>
    <w:p w14:paraId="02EB6459" w14:textId="77777777" w:rsidR="00A14948" w:rsidRPr="001D5D73" w:rsidRDefault="00A14948" w:rsidP="001D5D73">
      <w:pPr>
        <w:pStyle w:val="Default"/>
        <w:spacing w:line="276" w:lineRule="auto"/>
        <w:rPr>
          <w:rFonts w:ascii="Garamond" w:hAnsi="Garamond"/>
          <w:b/>
          <w:bCs/>
        </w:rPr>
      </w:pPr>
    </w:p>
    <w:p w14:paraId="1B75647B" w14:textId="2EEA4DEC" w:rsidR="00A14948" w:rsidRPr="001D5D73" w:rsidRDefault="00A14948" w:rsidP="001D5D73">
      <w:pPr>
        <w:pStyle w:val="Default"/>
        <w:spacing w:line="276" w:lineRule="auto"/>
        <w:rPr>
          <w:rFonts w:ascii="Garamond" w:hAnsi="Garamond"/>
        </w:rPr>
      </w:pPr>
      <w:r w:rsidRPr="001D5D73">
        <w:rPr>
          <w:rFonts w:ascii="Garamond" w:hAnsi="Garamond"/>
        </w:rPr>
        <w:t>Er der tale om fejl</w:t>
      </w:r>
      <w:r w:rsidR="006644B9" w:rsidRPr="001D5D73">
        <w:rPr>
          <w:rFonts w:ascii="Garamond" w:hAnsi="Garamond"/>
        </w:rPr>
        <w:t>,</w:t>
      </w:r>
      <w:r w:rsidRPr="001D5D73">
        <w:rPr>
          <w:rFonts w:ascii="Garamond" w:hAnsi="Garamond"/>
        </w:rPr>
        <w:t xml:space="preserve"> svares der ikke vederlag af et analyseresultat, der er forkert, gået tabt eller mangelfuldt, f.eks. fordi laboratoriet ikke kan overholde den fastsatte detektionsgrænse, som er fastsat i bekendtgørelsen. </w:t>
      </w:r>
    </w:p>
    <w:p w14:paraId="019C745E" w14:textId="77777777" w:rsidR="00A14948" w:rsidRPr="001D5D73" w:rsidRDefault="00A14948" w:rsidP="001D5D73">
      <w:pPr>
        <w:pStyle w:val="Default"/>
        <w:spacing w:line="276" w:lineRule="auto"/>
        <w:rPr>
          <w:rFonts w:ascii="Garamond" w:hAnsi="Garamond"/>
        </w:rPr>
      </w:pPr>
    </w:p>
    <w:p w14:paraId="6A28EEAC"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Tilbudsgiveren friholder desuden kommunerne for ethvert krav eller økonomisk tab, der opstår på baggrund af fejlbehæftet myndighedsudøvelse eller på anden måde, når kravet eller tabet er en direkte følge af et eller flere fejlagtige eller mangelfulde analyseresultater. </w:t>
      </w:r>
    </w:p>
    <w:p w14:paraId="3F5922FD" w14:textId="77777777" w:rsidR="00A14948" w:rsidRPr="001D5D73" w:rsidRDefault="00A14948" w:rsidP="001D5D73">
      <w:pPr>
        <w:pStyle w:val="Default"/>
        <w:spacing w:line="276" w:lineRule="auto"/>
        <w:rPr>
          <w:rFonts w:ascii="Garamond" w:hAnsi="Garamond"/>
        </w:rPr>
      </w:pPr>
    </w:p>
    <w:p w14:paraId="59A0156E"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Al kontrol, vurdering og evt. rettelse af mistænkelige værdier og re-analyse skal foretages og rapporteres som beskrevet af laboratoriet uden beregning. </w:t>
      </w:r>
    </w:p>
    <w:p w14:paraId="6D630EC6" w14:textId="77777777" w:rsidR="00A14948" w:rsidRPr="001D5D73" w:rsidRDefault="00A14948" w:rsidP="001D5D73">
      <w:pPr>
        <w:pStyle w:val="Default"/>
        <w:spacing w:line="276" w:lineRule="auto"/>
        <w:rPr>
          <w:rFonts w:ascii="Garamond" w:hAnsi="Garamond"/>
        </w:rPr>
      </w:pPr>
    </w:p>
    <w:p w14:paraId="0C3ABEC4" w14:textId="77777777" w:rsidR="00A14948" w:rsidRPr="001D5D73" w:rsidRDefault="00A14948" w:rsidP="001D5D73">
      <w:pPr>
        <w:pStyle w:val="Default"/>
        <w:spacing w:line="276" w:lineRule="auto"/>
        <w:rPr>
          <w:rFonts w:ascii="Garamond" w:hAnsi="Garamond"/>
          <w:b/>
        </w:rPr>
      </w:pPr>
      <w:r w:rsidRPr="001D5D73">
        <w:rPr>
          <w:rFonts w:ascii="Garamond" w:hAnsi="Garamond"/>
          <w:b/>
        </w:rPr>
        <w:t xml:space="preserve">2 </w:t>
      </w:r>
      <w:r w:rsidRPr="001D5D73">
        <w:rPr>
          <w:rFonts w:ascii="Garamond" w:hAnsi="Garamond"/>
          <w:b/>
          <w:bCs/>
          <w:color w:val="auto"/>
        </w:rPr>
        <w:t>Specielt</w:t>
      </w:r>
      <w:r w:rsidRPr="001D5D73">
        <w:rPr>
          <w:rFonts w:ascii="Garamond" w:hAnsi="Garamond"/>
          <w:b/>
        </w:rPr>
        <w:t xml:space="preserve"> for Badevand: </w:t>
      </w:r>
    </w:p>
    <w:p w14:paraId="44B509FE" w14:textId="2CEAB9D0" w:rsidR="00A14948" w:rsidRPr="001D5D73" w:rsidRDefault="00A14948" w:rsidP="001D5D73">
      <w:pPr>
        <w:pStyle w:val="Default"/>
        <w:spacing w:line="276" w:lineRule="auto"/>
        <w:rPr>
          <w:rFonts w:ascii="Garamond" w:hAnsi="Garamond"/>
          <w:color w:val="auto"/>
        </w:rPr>
      </w:pPr>
      <w:r w:rsidRPr="001D5D73">
        <w:rPr>
          <w:rFonts w:ascii="Garamond" w:hAnsi="Garamond"/>
        </w:rPr>
        <w:t xml:space="preserve">Antallet af prøver på de enkelte lokaliteter er anført i </w:t>
      </w:r>
      <w:r w:rsidR="006644B9" w:rsidRPr="001D5D73">
        <w:rPr>
          <w:rFonts w:ascii="Garamond" w:hAnsi="Garamond"/>
          <w:color w:val="auto"/>
        </w:rPr>
        <w:t>b</w:t>
      </w:r>
      <w:r w:rsidRPr="001D5D73">
        <w:rPr>
          <w:rFonts w:ascii="Garamond" w:hAnsi="Garamond"/>
          <w:color w:val="auto"/>
        </w:rPr>
        <w:t>ilag 2</w:t>
      </w:r>
    </w:p>
    <w:p w14:paraId="704D363A" w14:textId="77777777" w:rsidR="00A14948" w:rsidRPr="001D5D73" w:rsidRDefault="00A14948" w:rsidP="001D5D73">
      <w:pPr>
        <w:pStyle w:val="Default"/>
        <w:spacing w:line="276" w:lineRule="auto"/>
        <w:rPr>
          <w:rFonts w:ascii="Garamond" w:hAnsi="Garamond"/>
        </w:rPr>
      </w:pPr>
    </w:p>
    <w:p w14:paraId="5D2650EB"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Prøvetagningsplanen for badevand skal dog altid indsendes til kommunerne senest den 15. marts i det pågældende år, da kommunen iht. den gældende badevandsbekendtgørelse skal opstille og indsende en tidsplan til Naturstyrelsen for kontrolovervågning senest 1. april i det pågældende år. Badesæsonen er gældende fra 1. juni til 1. september. Enkelte kommuner kan have behov for vinterprøver. </w:t>
      </w:r>
    </w:p>
    <w:p w14:paraId="21FB3F55" w14:textId="6DBC23FC" w:rsidR="00A14948" w:rsidRPr="001D5D73" w:rsidRDefault="00A14948" w:rsidP="001D5D73">
      <w:pPr>
        <w:spacing w:line="276" w:lineRule="auto"/>
        <w:rPr>
          <w:rFonts w:ascii="Garamond" w:hAnsi="Garamond"/>
          <w:sz w:val="24"/>
          <w:szCs w:val="24"/>
        </w:rPr>
      </w:pPr>
      <w:r w:rsidRPr="001D5D73">
        <w:rPr>
          <w:rFonts w:ascii="Garamond" w:hAnsi="Garamond"/>
          <w:sz w:val="24"/>
          <w:szCs w:val="24"/>
        </w:rPr>
        <w:t>Såfremt</w:t>
      </w:r>
      <w:r w:rsidR="006644B9" w:rsidRPr="001D5D73">
        <w:rPr>
          <w:rFonts w:ascii="Garamond" w:hAnsi="Garamond"/>
          <w:sz w:val="24"/>
          <w:szCs w:val="24"/>
        </w:rPr>
        <w:t>,</w:t>
      </w:r>
      <w:r w:rsidRPr="001D5D73">
        <w:rPr>
          <w:rFonts w:ascii="Garamond" w:hAnsi="Garamond"/>
          <w:sz w:val="24"/>
          <w:szCs w:val="24"/>
        </w:rPr>
        <w:t xml:space="preserve"> der uden for normal åbningstid er etableret en vagtordning</w:t>
      </w:r>
      <w:r w:rsidR="006644B9" w:rsidRPr="001D5D73">
        <w:rPr>
          <w:rFonts w:ascii="Garamond" w:hAnsi="Garamond"/>
          <w:sz w:val="24"/>
          <w:szCs w:val="24"/>
        </w:rPr>
        <w:t>,</w:t>
      </w:r>
      <w:r w:rsidRPr="001D5D73">
        <w:rPr>
          <w:rFonts w:ascii="Garamond" w:hAnsi="Garamond"/>
          <w:sz w:val="24"/>
          <w:szCs w:val="24"/>
        </w:rPr>
        <w:t xml:space="preserve"> skal den straks underrettes, pr. telefon og/eller sms og e-mail, ved overskridelse af kravværdier for badevand. Underretningen skal finde sted </w:t>
      </w:r>
      <w:r w:rsidRPr="001D5D73">
        <w:rPr>
          <w:rFonts w:ascii="Garamond" w:hAnsi="Garamond"/>
          <w:bCs/>
          <w:sz w:val="24"/>
          <w:szCs w:val="24"/>
        </w:rPr>
        <w:t>straks</w:t>
      </w:r>
      <w:r w:rsidRPr="001D5D73">
        <w:rPr>
          <w:rFonts w:ascii="Garamond" w:hAnsi="Garamond"/>
          <w:b/>
          <w:bCs/>
          <w:sz w:val="24"/>
          <w:szCs w:val="24"/>
        </w:rPr>
        <w:t xml:space="preserve"> </w:t>
      </w:r>
      <w:r w:rsidRPr="001D5D73">
        <w:rPr>
          <w:rFonts w:ascii="Garamond" w:hAnsi="Garamond"/>
          <w:sz w:val="24"/>
          <w:szCs w:val="24"/>
        </w:rPr>
        <w:t>efter, at overskridelsen er konstateret. Vagtordning og værdier for kommunerne følger af bilag 2.</w:t>
      </w:r>
    </w:p>
    <w:p w14:paraId="3EB9724D" w14:textId="77777777" w:rsidR="00A14948" w:rsidRPr="001D5D73" w:rsidRDefault="00A14948" w:rsidP="001D5D73">
      <w:pPr>
        <w:spacing w:line="276" w:lineRule="auto"/>
        <w:rPr>
          <w:rFonts w:ascii="Garamond" w:hAnsi="Garamond"/>
          <w:sz w:val="24"/>
          <w:szCs w:val="24"/>
        </w:rPr>
      </w:pPr>
    </w:p>
    <w:p w14:paraId="6B62C651" w14:textId="15629981" w:rsidR="00A14948" w:rsidRPr="001D5D73" w:rsidRDefault="00A14948" w:rsidP="001D5D73">
      <w:pPr>
        <w:pStyle w:val="Default"/>
        <w:spacing w:line="276" w:lineRule="auto"/>
        <w:rPr>
          <w:rFonts w:ascii="Garamond" w:hAnsi="Garamond"/>
        </w:rPr>
      </w:pPr>
      <w:r w:rsidRPr="001D5D73">
        <w:rPr>
          <w:rFonts w:ascii="Garamond" w:hAnsi="Garamond"/>
        </w:rPr>
        <w:t>Ved overskridelser af specifikke værdier for/på badevandsstationer for de mikrobiologiske parametre for badevand, skal der indenfor 72 timer fra prøvetagnings</w:t>
      </w:r>
      <w:r w:rsidR="006644B9" w:rsidRPr="001D5D73">
        <w:rPr>
          <w:rFonts w:ascii="Garamond" w:hAnsi="Garamond"/>
        </w:rPr>
        <w:t xml:space="preserve">tidspunktet udtages en omprøve </w:t>
      </w:r>
      <w:r w:rsidRPr="001D5D73">
        <w:rPr>
          <w:rFonts w:ascii="Garamond" w:hAnsi="Garamond"/>
        </w:rPr>
        <w:t xml:space="preserve">prøvetagningen skal af laboratoriet straks igangsættes efter, at resultatet af analysen er konstateret, medmindre andet følger af bilag 2 under den specifikke kommunes informationsark. </w:t>
      </w:r>
    </w:p>
    <w:p w14:paraId="475F032B" w14:textId="77777777" w:rsidR="00A14948" w:rsidRPr="001D5D73" w:rsidRDefault="00A14948" w:rsidP="001D5D73">
      <w:pPr>
        <w:pStyle w:val="Default"/>
        <w:spacing w:line="276" w:lineRule="auto"/>
        <w:rPr>
          <w:rFonts w:ascii="Garamond" w:hAnsi="Garamond"/>
        </w:rPr>
      </w:pPr>
    </w:p>
    <w:p w14:paraId="23095846"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Resultaterne skal fremsendes på en analyserapport udformet iht. retningslinjerne fra DANAK eller tilsvarende myndighed. Den enkelte kommune kan, når særlige omstændigheder gør det nødvendigt, kræve, at de i tilbudslisten beskrevne analyser udføres som hasteanalyser. Dette indebærer, at prøven skal afhentes umiddelbart efter, at tilbudsgiveren er blevet rekvireret, at analysearbejdet påbegyndes straks, og at analyseresultatet skal foreligge hurtigst muligt. </w:t>
      </w:r>
    </w:p>
    <w:p w14:paraId="388C2C21"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Der skal være mulighed for haste- samt </w:t>
      </w:r>
      <w:proofErr w:type="spellStart"/>
      <w:r w:rsidRPr="001D5D73">
        <w:rPr>
          <w:rFonts w:ascii="Garamond" w:hAnsi="Garamond"/>
        </w:rPr>
        <w:t>omanalyser</w:t>
      </w:r>
      <w:proofErr w:type="spellEnd"/>
      <w:r w:rsidRPr="001D5D73">
        <w:rPr>
          <w:rFonts w:ascii="Garamond" w:hAnsi="Garamond"/>
        </w:rPr>
        <w:t xml:space="preserve"> jf. tilbudslisten.</w:t>
      </w:r>
    </w:p>
    <w:p w14:paraId="7485B864" w14:textId="77777777" w:rsidR="00A14948" w:rsidRPr="001D5D73" w:rsidRDefault="00A14948" w:rsidP="001D5D73">
      <w:pPr>
        <w:spacing w:line="276" w:lineRule="auto"/>
        <w:rPr>
          <w:rFonts w:ascii="Garamond" w:hAnsi="Garamond"/>
          <w:sz w:val="24"/>
          <w:szCs w:val="24"/>
        </w:rPr>
      </w:pPr>
    </w:p>
    <w:p w14:paraId="48FFBC54" w14:textId="77777777" w:rsidR="00A14948" w:rsidRPr="001D5D73" w:rsidRDefault="00A14948" w:rsidP="001D5D73">
      <w:pPr>
        <w:pStyle w:val="Default"/>
        <w:spacing w:line="276" w:lineRule="auto"/>
        <w:rPr>
          <w:rFonts w:ascii="Garamond" w:hAnsi="Garamond"/>
          <w:b/>
          <w:bCs/>
          <w:i/>
          <w:color w:val="auto"/>
        </w:rPr>
      </w:pPr>
      <w:r w:rsidRPr="001D5D73">
        <w:rPr>
          <w:rFonts w:ascii="Garamond" w:hAnsi="Garamond"/>
          <w:b/>
          <w:bCs/>
          <w:i/>
          <w:color w:val="auto"/>
        </w:rPr>
        <w:t xml:space="preserve">2.1 ændrede prøveantal: </w:t>
      </w:r>
    </w:p>
    <w:p w14:paraId="15E8C0DA" w14:textId="72ADCB63" w:rsidR="00A14948" w:rsidRPr="001D5D73" w:rsidRDefault="00A14948" w:rsidP="001D5D73">
      <w:pPr>
        <w:pStyle w:val="Default"/>
        <w:spacing w:line="276" w:lineRule="auto"/>
        <w:rPr>
          <w:rFonts w:ascii="Garamond" w:hAnsi="Garamond"/>
        </w:rPr>
      </w:pPr>
      <w:r w:rsidRPr="001D5D73">
        <w:rPr>
          <w:rFonts w:ascii="Garamond" w:hAnsi="Garamond"/>
        </w:rPr>
        <w:t>Det mindste antal prøver er fastsat til 4 pr. almindelig station (5 for dem der har forlænget badesæson – 1. juni til 15. s</w:t>
      </w:r>
      <w:r w:rsidR="006644B9" w:rsidRPr="001D5D73">
        <w:rPr>
          <w:rFonts w:ascii="Garamond" w:hAnsi="Garamond"/>
        </w:rPr>
        <w:t>eptember) og 10 prøver pr. blå F</w:t>
      </w:r>
      <w:r w:rsidRPr="001D5D73">
        <w:rPr>
          <w:rFonts w:ascii="Garamond" w:hAnsi="Garamond"/>
        </w:rPr>
        <w:t xml:space="preserve">lag station derudover er der kontrolstationer/afgrænsningsstationer, hvor kommunen selv definerer antallet af prøver. </w:t>
      </w:r>
    </w:p>
    <w:p w14:paraId="1D3B38F9"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Generelt kan forventes stor variation i antallet af badevandsprøver, herunder antal prøver pr. blå Flag station. </w:t>
      </w:r>
    </w:p>
    <w:p w14:paraId="040570C4" w14:textId="77777777" w:rsidR="00A14948" w:rsidRPr="001D5D73" w:rsidRDefault="00A14948" w:rsidP="001D5D73">
      <w:pPr>
        <w:pStyle w:val="Default"/>
        <w:spacing w:line="276" w:lineRule="auto"/>
        <w:rPr>
          <w:rFonts w:ascii="Garamond" w:hAnsi="Garamond"/>
        </w:rPr>
      </w:pPr>
    </w:p>
    <w:p w14:paraId="5FC3CD8B" w14:textId="77777777" w:rsidR="00A14948" w:rsidRPr="001D5D73" w:rsidRDefault="00A14948" w:rsidP="001D5D73">
      <w:pPr>
        <w:pStyle w:val="Default"/>
        <w:spacing w:line="276" w:lineRule="auto"/>
        <w:rPr>
          <w:rFonts w:ascii="Garamond" w:hAnsi="Garamond"/>
          <w:b/>
        </w:rPr>
      </w:pPr>
      <w:r w:rsidRPr="001D5D73">
        <w:rPr>
          <w:rFonts w:ascii="Garamond" w:hAnsi="Garamond"/>
          <w:b/>
        </w:rPr>
        <w:t xml:space="preserve">3 Specielt for Bassinvand: </w:t>
      </w:r>
    </w:p>
    <w:p w14:paraId="75B12C21" w14:textId="63AF2239" w:rsidR="00A14948" w:rsidRPr="001D5D73" w:rsidRDefault="00A14948" w:rsidP="001D5D73">
      <w:pPr>
        <w:pStyle w:val="Default"/>
        <w:spacing w:line="276" w:lineRule="auto"/>
        <w:rPr>
          <w:rFonts w:ascii="Garamond" w:hAnsi="Garamond"/>
        </w:rPr>
      </w:pPr>
      <w:r w:rsidRPr="001D5D73">
        <w:rPr>
          <w:rFonts w:ascii="Garamond" w:hAnsi="Garamond"/>
        </w:rPr>
        <w:lastRenderedPageBreak/>
        <w:t>Antallet af prøver på de e</w:t>
      </w:r>
      <w:r w:rsidR="006644B9" w:rsidRPr="001D5D73">
        <w:rPr>
          <w:rFonts w:ascii="Garamond" w:hAnsi="Garamond"/>
        </w:rPr>
        <w:t>nkelte lokaliteter er anført i b</w:t>
      </w:r>
      <w:r w:rsidRPr="001D5D73">
        <w:rPr>
          <w:rFonts w:ascii="Garamond" w:hAnsi="Garamond"/>
        </w:rPr>
        <w:t xml:space="preserve">ilag 2. </w:t>
      </w:r>
    </w:p>
    <w:p w14:paraId="28F6D7A4" w14:textId="031D1196" w:rsidR="00A14948" w:rsidRPr="001D5D73" w:rsidRDefault="00A14948" w:rsidP="001D5D73">
      <w:pPr>
        <w:pStyle w:val="Default"/>
        <w:spacing w:line="276" w:lineRule="auto"/>
        <w:rPr>
          <w:rFonts w:ascii="Garamond" w:hAnsi="Garamond"/>
        </w:rPr>
      </w:pPr>
      <w:r w:rsidRPr="001D5D73">
        <w:rPr>
          <w:rFonts w:ascii="Garamond" w:hAnsi="Garamond"/>
        </w:rPr>
        <w:t>Prøvetagningstidspunktet for bassinvandsprø</w:t>
      </w:r>
      <w:r w:rsidR="006644B9" w:rsidRPr="001D5D73">
        <w:rPr>
          <w:rFonts w:ascii="Garamond" w:hAnsi="Garamond"/>
        </w:rPr>
        <w:t xml:space="preserve">ver, som skal analyseres for </w:t>
      </w:r>
      <w:proofErr w:type="spellStart"/>
      <w:r w:rsidR="006644B9" w:rsidRPr="001D5D73">
        <w:rPr>
          <w:rFonts w:ascii="Garamond" w:hAnsi="Garamond"/>
        </w:rPr>
        <w:t>Trihalomethaner</w:t>
      </w:r>
      <w:proofErr w:type="spellEnd"/>
      <w:r w:rsidR="006644B9" w:rsidRPr="001D5D73">
        <w:rPr>
          <w:rFonts w:ascii="Garamond" w:hAnsi="Garamond"/>
        </w:rPr>
        <w:t xml:space="preserve"> (THM)</w:t>
      </w:r>
      <w:r w:rsidRPr="001D5D73">
        <w:rPr>
          <w:rFonts w:ascii="Garamond" w:hAnsi="Garamond"/>
        </w:rPr>
        <w:t xml:space="preserve">, aftales med kommunen. Kommune kan forlange at prøven udtages før de første badegæster kommer i bassinet. Prøven skal udtages så tidligt som muligt. Kommunen kan kræve at THM skal udspecificeres på de enkelte parametre. Ved overskridelse af bare et af de analyserede parametre skal myndigheden kontaktes straks. </w:t>
      </w:r>
    </w:p>
    <w:p w14:paraId="20BB668D" w14:textId="77777777" w:rsidR="00A14948" w:rsidRPr="001D5D73" w:rsidRDefault="00A14948" w:rsidP="001D5D73">
      <w:pPr>
        <w:pStyle w:val="Default"/>
        <w:spacing w:line="276" w:lineRule="auto"/>
        <w:rPr>
          <w:rFonts w:ascii="Garamond" w:hAnsi="Garamond"/>
        </w:rPr>
      </w:pPr>
    </w:p>
    <w:p w14:paraId="5059FCFF" w14:textId="77777777" w:rsidR="00A14948" w:rsidRPr="001D5D73" w:rsidRDefault="00A14948" w:rsidP="001D5D73">
      <w:pPr>
        <w:pStyle w:val="Default"/>
        <w:spacing w:line="276" w:lineRule="auto"/>
        <w:rPr>
          <w:rFonts w:ascii="Garamond" w:hAnsi="Garamond"/>
          <w:b/>
        </w:rPr>
      </w:pPr>
      <w:r w:rsidRPr="001D5D73">
        <w:rPr>
          <w:rFonts w:ascii="Garamond" w:hAnsi="Garamond"/>
          <w:b/>
        </w:rPr>
        <w:t xml:space="preserve">4 Specielt for jordanalyser: </w:t>
      </w:r>
    </w:p>
    <w:p w14:paraId="274BB14F" w14:textId="1F502287" w:rsidR="00A14948" w:rsidRPr="001D5D73" w:rsidRDefault="00A14948" w:rsidP="001D5D73">
      <w:pPr>
        <w:pStyle w:val="Default"/>
        <w:spacing w:line="276" w:lineRule="auto"/>
        <w:rPr>
          <w:rFonts w:ascii="Garamond" w:hAnsi="Garamond"/>
          <w:b/>
          <w:bCs/>
        </w:rPr>
      </w:pPr>
      <w:r w:rsidRPr="001D5D73">
        <w:rPr>
          <w:rFonts w:ascii="Garamond" w:hAnsi="Garamond"/>
          <w:bCs/>
        </w:rPr>
        <w:t>Skal overholde</w:t>
      </w:r>
      <w:r w:rsidRPr="001D5D73">
        <w:rPr>
          <w:rFonts w:ascii="Garamond" w:hAnsi="Garamond"/>
          <w:b/>
          <w:bCs/>
        </w:rPr>
        <w:t xml:space="preserve"> </w:t>
      </w:r>
      <w:r w:rsidR="00177232" w:rsidRPr="001D5D73">
        <w:rPr>
          <w:rFonts w:ascii="Garamond" w:hAnsi="Garamond"/>
          <w:bCs/>
        </w:rPr>
        <w:t>gældende</w:t>
      </w:r>
      <w:r w:rsidR="00177232" w:rsidRPr="001D5D73">
        <w:rPr>
          <w:rFonts w:ascii="Garamond" w:hAnsi="Garamond"/>
          <w:b/>
          <w:bCs/>
        </w:rPr>
        <w:t xml:space="preserve"> </w:t>
      </w:r>
      <w:r w:rsidR="00177232" w:rsidRPr="001D5D73">
        <w:rPr>
          <w:rFonts w:ascii="Garamond" w:hAnsi="Garamond"/>
          <w:bCs/>
        </w:rPr>
        <w:t>bekendtgørelse</w:t>
      </w:r>
      <w:r w:rsidRPr="001D5D73">
        <w:rPr>
          <w:rFonts w:ascii="Garamond" w:hAnsi="Garamond"/>
          <w:bCs/>
        </w:rPr>
        <w:t xml:space="preserve"> </w:t>
      </w:r>
      <w:r w:rsidRPr="001D5D73">
        <w:rPr>
          <w:rFonts w:ascii="Garamond" w:hAnsi="Garamond"/>
        </w:rPr>
        <w:t xml:space="preserve">om anmeldelse og dokumentation i forbindelse med flytning af jord, Miljøministeriet. Analysemetoden for totalkulbrinter er </w:t>
      </w:r>
      <w:proofErr w:type="spellStart"/>
      <w:r w:rsidRPr="001D5D73">
        <w:rPr>
          <w:rFonts w:ascii="Garamond" w:hAnsi="Garamond"/>
        </w:rPr>
        <w:t>Reflab</w:t>
      </w:r>
      <w:proofErr w:type="spellEnd"/>
      <w:r w:rsidRPr="001D5D73">
        <w:rPr>
          <w:rFonts w:ascii="Garamond" w:hAnsi="Garamond"/>
        </w:rPr>
        <w:t xml:space="preserve"> 1*. </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9625"/>
        <w:gridCol w:w="9625"/>
      </w:tblGrid>
      <w:tr w:rsidR="00A14948" w:rsidRPr="001D5D73" w14:paraId="1536F927" w14:textId="77777777" w:rsidTr="009C1739">
        <w:trPr>
          <w:trHeight w:val="110"/>
        </w:trPr>
        <w:tc>
          <w:tcPr>
            <w:tcW w:w="9625" w:type="dxa"/>
          </w:tcPr>
          <w:p w14:paraId="1DDDE20B" w14:textId="77777777" w:rsidR="00A14948" w:rsidRPr="001D5D73" w:rsidRDefault="00A14948" w:rsidP="001D5D73">
            <w:pPr>
              <w:pStyle w:val="Default"/>
              <w:spacing w:line="276" w:lineRule="auto"/>
              <w:rPr>
                <w:rFonts w:ascii="Garamond" w:hAnsi="Garamond"/>
                <w:color w:val="auto"/>
              </w:rPr>
            </w:pPr>
            <w:r w:rsidRPr="001D5D73">
              <w:rPr>
                <w:rFonts w:ascii="Garamond" w:hAnsi="Garamond"/>
              </w:rPr>
              <w:t xml:space="preserve">Analysemetoden for PAH er stadig </w:t>
            </w:r>
            <w:proofErr w:type="spellStart"/>
            <w:r w:rsidRPr="001D5D73">
              <w:rPr>
                <w:rFonts w:ascii="Garamond" w:hAnsi="Garamond"/>
              </w:rPr>
              <w:t>Reflab</w:t>
            </w:r>
            <w:proofErr w:type="spellEnd"/>
            <w:r w:rsidRPr="001D5D73">
              <w:rPr>
                <w:rFonts w:ascii="Garamond" w:hAnsi="Garamond"/>
              </w:rPr>
              <w:t xml:space="preserve"> 4</w:t>
            </w:r>
            <w:r w:rsidRPr="001D5D73">
              <w:rPr>
                <w:rFonts w:ascii="Garamond" w:hAnsi="Garamond"/>
                <w:bCs/>
              </w:rPr>
              <w:t>#</w:t>
            </w:r>
            <w:r w:rsidRPr="001D5D73">
              <w:rPr>
                <w:rFonts w:ascii="Garamond" w:hAnsi="Garamond"/>
              </w:rPr>
              <w:t xml:space="preserve">, Total </w:t>
            </w:r>
            <w:proofErr w:type="spellStart"/>
            <w:r w:rsidRPr="001D5D73">
              <w:rPr>
                <w:rFonts w:ascii="Garamond" w:hAnsi="Garamond"/>
              </w:rPr>
              <w:t>Pah</w:t>
            </w:r>
            <w:proofErr w:type="spellEnd"/>
            <w:r w:rsidRPr="001D5D73">
              <w:rPr>
                <w:rFonts w:ascii="Garamond" w:hAnsi="Garamond"/>
              </w:rPr>
              <w:t>, Benz(a)</w:t>
            </w:r>
            <w:proofErr w:type="spellStart"/>
            <w:r w:rsidRPr="001D5D73">
              <w:rPr>
                <w:rFonts w:ascii="Garamond" w:hAnsi="Garamond"/>
              </w:rPr>
              <w:t>pyren</w:t>
            </w:r>
            <w:proofErr w:type="spellEnd"/>
            <w:r w:rsidRPr="001D5D73">
              <w:rPr>
                <w:rFonts w:ascii="Garamond" w:hAnsi="Garamond"/>
              </w:rPr>
              <w:t xml:space="preserve"> og </w:t>
            </w:r>
            <w:proofErr w:type="spellStart"/>
            <w:r w:rsidRPr="001D5D73">
              <w:rPr>
                <w:rFonts w:ascii="Garamond" w:hAnsi="Garamond"/>
              </w:rPr>
              <w:t>Dibenzo</w:t>
            </w:r>
            <w:proofErr w:type="spellEnd"/>
            <w:r w:rsidRPr="001D5D73">
              <w:rPr>
                <w:rFonts w:ascii="Garamond" w:hAnsi="Garamond"/>
              </w:rPr>
              <w:t>(</w:t>
            </w:r>
            <w:proofErr w:type="spellStart"/>
            <w:proofErr w:type="gramStart"/>
            <w:r w:rsidRPr="001D5D73">
              <w:rPr>
                <w:rFonts w:ascii="Garamond" w:hAnsi="Garamond"/>
              </w:rPr>
              <w:t>a,h</w:t>
            </w:r>
            <w:proofErr w:type="spellEnd"/>
            <w:proofErr w:type="gramEnd"/>
            <w:r w:rsidRPr="001D5D73">
              <w:rPr>
                <w:rFonts w:ascii="Garamond" w:hAnsi="Garamond"/>
              </w:rPr>
              <w:t>)</w:t>
            </w:r>
            <w:proofErr w:type="spellStart"/>
            <w:r w:rsidRPr="001D5D73">
              <w:rPr>
                <w:rFonts w:ascii="Garamond" w:hAnsi="Garamond"/>
              </w:rPr>
              <w:t>anthracen</w:t>
            </w:r>
            <w:proofErr w:type="spellEnd"/>
            <w:r w:rsidRPr="001D5D73">
              <w:rPr>
                <w:rFonts w:ascii="Garamond" w:hAnsi="Garamond"/>
              </w:rPr>
              <w:t xml:space="preserve"> </w:t>
            </w:r>
            <w:r w:rsidRPr="001D5D73">
              <w:rPr>
                <w:rFonts w:ascii="Garamond" w:hAnsi="Garamond"/>
                <w:color w:val="auto"/>
              </w:rPr>
              <w:t xml:space="preserve">skal angives i analyserapporten. </w:t>
            </w:r>
          </w:p>
          <w:p w14:paraId="64357844" w14:textId="77777777" w:rsidR="00A14948" w:rsidRPr="001D5D73" w:rsidRDefault="00A14948" w:rsidP="001D5D73">
            <w:pPr>
              <w:pStyle w:val="Default"/>
              <w:spacing w:line="276" w:lineRule="auto"/>
              <w:rPr>
                <w:rFonts w:ascii="Garamond" w:hAnsi="Garamond"/>
                <w:color w:val="auto"/>
              </w:rPr>
            </w:pPr>
          </w:p>
          <w:p w14:paraId="7253B259" w14:textId="77777777" w:rsidR="00A14948" w:rsidRPr="001D5D73" w:rsidRDefault="00A14948" w:rsidP="001D5D73">
            <w:pPr>
              <w:pStyle w:val="Default"/>
              <w:spacing w:line="276" w:lineRule="auto"/>
              <w:rPr>
                <w:rFonts w:ascii="Garamond" w:hAnsi="Garamond"/>
                <w:color w:val="auto"/>
              </w:rPr>
            </w:pPr>
            <w:r w:rsidRPr="001D5D73">
              <w:rPr>
                <w:rFonts w:ascii="Garamond" w:hAnsi="Garamond"/>
                <w:color w:val="auto"/>
              </w:rPr>
              <w:t>Miljøstyrelsens kvalitetskriterier for kemiske forureninger, der kan forekomme i jorden kan findes her:</w:t>
            </w:r>
          </w:p>
          <w:p w14:paraId="0FEE04E2"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 </w:t>
            </w:r>
            <w:hyperlink r:id="rId16" w:history="1">
              <w:r w:rsidRPr="001D5D73">
                <w:rPr>
                  <w:rStyle w:val="Hyperlink"/>
                  <w:rFonts w:ascii="Garamond" w:eastAsiaTheme="majorEastAsia" w:hAnsi="Garamond"/>
                </w:rPr>
                <w:t>http://mst.dk/kemi/kemikalier/graensevaerdier-og-kvalitetskriterier/graensevaerdier-for-jord/</w:t>
              </w:r>
            </w:hyperlink>
          </w:p>
          <w:p w14:paraId="393E1204" w14:textId="77777777" w:rsidR="00A14948" w:rsidRPr="001D5D73" w:rsidRDefault="00A14948" w:rsidP="001D5D73">
            <w:pPr>
              <w:pStyle w:val="Default"/>
              <w:spacing w:line="276" w:lineRule="auto"/>
              <w:rPr>
                <w:rFonts w:ascii="Garamond" w:hAnsi="Garamond"/>
              </w:rPr>
            </w:pPr>
          </w:p>
          <w:p w14:paraId="1D45FAF9"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 Totalkulbrinter </w:t>
            </w:r>
            <w:proofErr w:type="spellStart"/>
            <w:r w:rsidRPr="001D5D73">
              <w:rPr>
                <w:rFonts w:ascii="Garamond" w:hAnsi="Garamond"/>
              </w:rPr>
              <w:t>Reflab</w:t>
            </w:r>
            <w:proofErr w:type="spellEnd"/>
            <w:r w:rsidRPr="001D5D73">
              <w:rPr>
                <w:rFonts w:ascii="Garamond" w:hAnsi="Garamond"/>
              </w:rPr>
              <w:t xml:space="preserve"> 1 metoden (C6-C10, &gt;C10 - C15, &gt;C15-C20, &gt;C20-C35, SUM C6-C35) </w:t>
            </w:r>
          </w:p>
        </w:tc>
        <w:tc>
          <w:tcPr>
            <w:tcW w:w="9625" w:type="dxa"/>
          </w:tcPr>
          <w:p w14:paraId="20B9DBEE" w14:textId="77777777" w:rsidR="00A14948" w:rsidRPr="001D5D73" w:rsidRDefault="00A14948" w:rsidP="001D5D73">
            <w:pPr>
              <w:pStyle w:val="Default"/>
              <w:spacing w:line="276" w:lineRule="auto"/>
              <w:rPr>
                <w:rFonts w:ascii="Garamond" w:hAnsi="Garamond"/>
              </w:rPr>
            </w:pPr>
          </w:p>
        </w:tc>
      </w:tr>
      <w:tr w:rsidR="00A14948" w:rsidRPr="001D5D73" w14:paraId="59E96FC8" w14:textId="77777777" w:rsidTr="009C1739">
        <w:trPr>
          <w:trHeight w:val="244"/>
        </w:trPr>
        <w:tc>
          <w:tcPr>
            <w:tcW w:w="9625" w:type="dxa"/>
          </w:tcPr>
          <w:p w14:paraId="79010FC7" w14:textId="77777777" w:rsidR="00A14948" w:rsidRPr="001D5D73" w:rsidRDefault="00A14948" w:rsidP="001D5D73">
            <w:pPr>
              <w:pStyle w:val="Default"/>
              <w:spacing w:line="276" w:lineRule="auto"/>
              <w:rPr>
                <w:rFonts w:ascii="Garamond" w:hAnsi="Garamond"/>
              </w:rPr>
            </w:pPr>
            <w:r w:rsidRPr="001D5D73">
              <w:rPr>
                <w:rFonts w:ascii="Garamond" w:hAnsi="Garamond"/>
              </w:rPr>
              <w:t xml:space="preserve"># PAH analyseres stadig efter </w:t>
            </w:r>
            <w:proofErr w:type="spellStart"/>
            <w:r w:rsidRPr="001D5D73">
              <w:rPr>
                <w:rFonts w:ascii="Garamond" w:hAnsi="Garamond"/>
              </w:rPr>
              <w:t>Reflab</w:t>
            </w:r>
            <w:proofErr w:type="spellEnd"/>
            <w:r w:rsidRPr="001D5D73">
              <w:rPr>
                <w:rFonts w:ascii="Garamond" w:hAnsi="Garamond"/>
              </w:rPr>
              <w:t xml:space="preserve"> 4 metoden. Nikkel er ikke nævnt i bekendtgørelsen men skal tages med i alle jordanalyser. </w:t>
            </w:r>
          </w:p>
          <w:p w14:paraId="38C7317D" w14:textId="77777777" w:rsidR="00A14948" w:rsidRPr="001D5D73" w:rsidRDefault="00A14948" w:rsidP="001D5D73">
            <w:pPr>
              <w:pStyle w:val="Default"/>
              <w:spacing w:line="276" w:lineRule="auto"/>
              <w:rPr>
                <w:rFonts w:ascii="Garamond" w:hAnsi="Garamond"/>
              </w:rPr>
            </w:pPr>
          </w:p>
        </w:tc>
        <w:tc>
          <w:tcPr>
            <w:tcW w:w="9625" w:type="dxa"/>
          </w:tcPr>
          <w:p w14:paraId="4CC26D57" w14:textId="77777777" w:rsidR="00A14948" w:rsidRPr="001D5D73" w:rsidRDefault="00A14948" w:rsidP="001D5D73">
            <w:pPr>
              <w:pStyle w:val="Default"/>
              <w:spacing w:line="276" w:lineRule="auto"/>
              <w:rPr>
                <w:rFonts w:ascii="Garamond" w:hAnsi="Garamond"/>
              </w:rPr>
            </w:pPr>
          </w:p>
        </w:tc>
      </w:tr>
    </w:tbl>
    <w:p w14:paraId="6B7228F1" w14:textId="77777777" w:rsidR="00A14948" w:rsidRPr="001D5D73" w:rsidRDefault="00A14948" w:rsidP="001D5D73">
      <w:pPr>
        <w:spacing w:line="276" w:lineRule="auto"/>
        <w:rPr>
          <w:rFonts w:ascii="Garamond" w:hAnsi="Garamond"/>
          <w:i/>
          <w:iCs/>
          <w:sz w:val="24"/>
          <w:szCs w:val="24"/>
        </w:rPr>
      </w:pPr>
      <w:r w:rsidRPr="001D5D73">
        <w:rPr>
          <w:rFonts w:ascii="Garamond" w:hAnsi="Garamond"/>
          <w:i/>
          <w:iCs/>
          <w:sz w:val="24"/>
          <w:szCs w:val="24"/>
        </w:rPr>
        <w:t xml:space="preserve">*Totalkulbrinter kvantificeres som ovenfor </w:t>
      </w:r>
      <w:proofErr w:type="spellStart"/>
      <w:r w:rsidRPr="001D5D73">
        <w:rPr>
          <w:rFonts w:ascii="Garamond" w:hAnsi="Garamond"/>
          <w:i/>
          <w:iCs/>
          <w:sz w:val="24"/>
          <w:szCs w:val="24"/>
        </w:rPr>
        <w:t>Reflab</w:t>
      </w:r>
      <w:proofErr w:type="spellEnd"/>
      <w:r w:rsidRPr="001D5D73">
        <w:rPr>
          <w:rFonts w:ascii="Garamond" w:hAnsi="Garamond"/>
          <w:i/>
          <w:iCs/>
          <w:sz w:val="24"/>
          <w:szCs w:val="24"/>
        </w:rPr>
        <w:t xml:space="preserve"> 1 og det angives i analyserapporten</w:t>
      </w:r>
    </w:p>
    <w:p w14:paraId="159984DD" w14:textId="77777777" w:rsidR="00A14948" w:rsidRPr="001D5D73" w:rsidRDefault="00A14948" w:rsidP="001D5D73">
      <w:pPr>
        <w:spacing w:line="276" w:lineRule="auto"/>
        <w:rPr>
          <w:rFonts w:ascii="Garamond" w:hAnsi="Garamond"/>
          <w:i/>
          <w:iCs/>
          <w:sz w:val="24"/>
          <w:szCs w:val="24"/>
        </w:rPr>
      </w:pPr>
    </w:p>
    <w:p w14:paraId="14B4AA6F" w14:textId="77777777" w:rsidR="00DD66DD" w:rsidRPr="001D5D73" w:rsidRDefault="00DD66DD" w:rsidP="001D5D73">
      <w:pPr>
        <w:spacing w:line="276" w:lineRule="auto"/>
        <w:rPr>
          <w:rFonts w:ascii="Garamond" w:hAnsi="Garamond"/>
          <w:sz w:val="24"/>
          <w:szCs w:val="24"/>
        </w:rPr>
      </w:pPr>
      <w:r w:rsidRPr="001D5D73">
        <w:rPr>
          <w:rFonts w:ascii="Garamond" w:hAnsi="Garamond"/>
          <w:sz w:val="24"/>
          <w:szCs w:val="24"/>
        </w:rPr>
        <w:br w:type="page"/>
      </w:r>
    </w:p>
    <w:p w14:paraId="71FB3385" w14:textId="691FAC2B" w:rsidR="00455946" w:rsidRPr="001D5D73" w:rsidRDefault="00564CAA" w:rsidP="001D5D73">
      <w:pPr>
        <w:pStyle w:val="Overskrift5"/>
        <w:spacing w:line="276" w:lineRule="auto"/>
        <w:rPr>
          <w:sz w:val="24"/>
          <w:szCs w:val="24"/>
        </w:rPr>
      </w:pPr>
      <w:bookmarkStart w:id="284" w:name="_Toc467149097"/>
      <w:bookmarkStart w:id="285" w:name="_Toc467149404"/>
      <w:bookmarkStart w:id="286" w:name="_Toc467149484"/>
      <w:bookmarkStart w:id="287" w:name="_Toc492542281"/>
      <w:r w:rsidRPr="001D5D73">
        <w:rPr>
          <w:sz w:val="24"/>
          <w:szCs w:val="24"/>
        </w:rPr>
        <w:lastRenderedPageBreak/>
        <w:t>Bilag 2</w:t>
      </w:r>
      <w:r w:rsidR="00455946" w:rsidRPr="001D5D73">
        <w:rPr>
          <w:sz w:val="24"/>
          <w:szCs w:val="24"/>
        </w:rPr>
        <w:t xml:space="preserve"> – Tilbudsliste</w:t>
      </w:r>
      <w:bookmarkEnd w:id="284"/>
      <w:bookmarkEnd w:id="285"/>
      <w:bookmarkEnd w:id="286"/>
      <w:bookmarkEnd w:id="287"/>
    </w:p>
    <w:p w14:paraId="71F96484" w14:textId="753767EC" w:rsidR="00C22C10" w:rsidRPr="001D5D73" w:rsidRDefault="00C22C10" w:rsidP="001D5D73">
      <w:pPr>
        <w:spacing w:line="276" w:lineRule="auto"/>
        <w:rPr>
          <w:rFonts w:ascii="Garamond" w:hAnsi="Garamond"/>
          <w:sz w:val="24"/>
          <w:szCs w:val="24"/>
        </w:rPr>
      </w:pPr>
      <w:r w:rsidRPr="001D5D73">
        <w:rPr>
          <w:rFonts w:ascii="Garamond" w:hAnsi="Garamond"/>
          <w:sz w:val="24"/>
          <w:szCs w:val="24"/>
        </w:rPr>
        <w:t>Tilbudslisten</w:t>
      </w:r>
      <w:r w:rsidR="009C1739" w:rsidRPr="001D5D73">
        <w:rPr>
          <w:rFonts w:ascii="Garamond" w:hAnsi="Garamond"/>
          <w:sz w:val="24"/>
          <w:szCs w:val="24"/>
        </w:rPr>
        <w:t xml:space="preserve"> består af 3 underbilag:</w:t>
      </w:r>
    </w:p>
    <w:p w14:paraId="3BE5AD55" w14:textId="77777777" w:rsidR="009C1739" w:rsidRPr="001D5D73" w:rsidRDefault="009C1739" w:rsidP="001D5D73">
      <w:pPr>
        <w:spacing w:line="276" w:lineRule="auto"/>
        <w:rPr>
          <w:rFonts w:ascii="Garamond" w:hAnsi="Garamond"/>
          <w:sz w:val="24"/>
          <w:szCs w:val="24"/>
        </w:rPr>
      </w:pPr>
    </w:p>
    <w:p w14:paraId="2C674CBC" w14:textId="5BC126B3" w:rsidR="00C22C10" w:rsidRPr="001D5D73" w:rsidRDefault="00C22C10" w:rsidP="001D5D73">
      <w:pPr>
        <w:pStyle w:val="Listeafsnit"/>
        <w:numPr>
          <w:ilvl w:val="0"/>
          <w:numId w:val="46"/>
        </w:numPr>
        <w:spacing w:line="276" w:lineRule="auto"/>
        <w:rPr>
          <w:rFonts w:ascii="Garamond" w:hAnsi="Garamond"/>
          <w:sz w:val="24"/>
          <w:szCs w:val="24"/>
        </w:rPr>
      </w:pPr>
      <w:r w:rsidRPr="001D5D73">
        <w:rPr>
          <w:rFonts w:ascii="Garamond" w:hAnsi="Garamond"/>
          <w:sz w:val="24"/>
          <w:szCs w:val="24"/>
        </w:rPr>
        <w:t xml:space="preserve">Bilag 2A – </w:t>
      </w:r>
      <w:r w:rsidR="009C1739" w:rsidRPr="001D5D73">
        <w:rPr>
          <w:rFonts w:ascii="Garamond" w:hAnsi="Garamond"/>
          <w:sz w:val="24"/>
          <w:szCs w:val="24"/>
        </w:rPr>
        <w:t>Tilbudsliste til d</w:t>
      </w:r>
      <w:r w:rsidRPr="001D5D73">
        <w:rPr>
          <w:rFonts w:ascii="Garamond" w:hAnsi="Garamond"/>
          <w:sz w:val="24"/>
          <w:szCs w:val="24"/>
        </w:rPr>
        <w:t>elaftale 1</w:t>
      </w:r>
    </w:p>
    <w:p w14:paraId="33ADA4DF" w14:textId="5853655A" w:rsidR="00C22C10" w:rsidRPr="001D5D73" w:rsidRDefault="00C22C10" w:rsidP="001D5D73">
      <w:pPr>
        <w:pStyle w:val="Listeafsnit"/>
        <w:numPr>
          <w:ilvl w:val="0"/>
          <w:numId w:val="46"/>
        </w:numPr>
        <w:spacing w:line="276" w:lineRule="auto"/>
        <w:rPr>
          <w:rFonts w:ascii="Garamond" w:hAnsi="Garamond"/>
          <w:sz w:val="24"/>
          <w:szCs w:val="24"/>
        </w:rPr>
      </w:pPr>
      <w:r w:rsidRPr="001D5D73">
        <w:rPr>
          <w:rFonts w:ascii="Garamond" w:hAnsi="Garamond"/>
          <w:sz w:val="24"/>
          <w:szCs w:val="24"/>
        </w:rPr>
        <w:t xml:space="preserve">Bilag 2B – </w:t>
      </w:r>
      <w:r w:rsidR="009C1739" w:rsidRPr="001D5D73">
        <w:rPr>
          <w:rFonts w:ascii="Garamond" w:hAnsi="Garamond"/>
          <w:sz w:val="24"/>
          <w:szCs w:val="24"/>
        </w:rPr>
        <w:t>Tilbudsliste til d</w:t>
      </w:r>
      <w:r w:rsidRPr="001D5D73">
        <w:rPr>
          <w:rFonts w:ascii="Garamond" w:hAnsi="Garamond"/>
          <w:sz w:val="24"/>
          <w:szCs w:val="24"/>
        </w:rPr>
        <w:t>elaftale 2</w:t>
      </w:r>
    </w:p>
    <w:p w14:paraId="176F1BD5" w14:textId="77777777" w:rsidR="00C5439E" w:rsidRPr="001D5D73" w:rsidRDefault="00C22C10" w:rsidP="001D5D73">
      <w:pPr>
        <w:pStyle w:val="Listeafsnit"/>
        <w:numPr>
          <w:ilvl w:val="0"/>
          <w:numId w:val="46"/>
        </w:numPr>
        <w:spacing w:line="276" w:lineRule="auto"/>
        <w:rPr>
          <w:rFonts w:ascii="Garamond" w:hAnsi="Garamond"/>
          <w:sz w:val="24"/>
          <w:szCs w:val="24"/>
        </w:rPr>
      </w:pPr>
      <w:r w:rsidRPr="001D5D73">
        <w:rPr>
          <w:rFonts w:ascii="Garamond" w:hAnsi="Garamond"/>
          <w:sz w:val="24"/>
          <w:szCs w:val="24"/>
        </w:rPr>
        <w:t xml:space="preserve">Bilag 2C – </w:t>
      </w:r>
      <w:r w:rsidR="009C1739" w:rsidRPr="001D5D73">
        <w:rPr>
          <w:rFonts w:ascii="Garamond" w:hAnsi="Garamond"/>
          <w:sz w:val="24"/>
          <w:szCs w:val="24"/>
        </w:rPr>
        <w:t>Tilbudsliste til d</w:t>
      </w:r>
      <w:r w:rsidRPr="001D5D73">
        <w:rPr>
          <w:rFonts w:ascii="Garamond" w:hAnsi="Garamond"/>
          <w:sz w:val="24"/>
          <w:szCs w:val="24"/>
        </w:rPr>
        <w:t xml:space="preserve">elaftale 3 </w:t>
      </w:r>
    </w:p>
    <w:p w14:paraId="506625C3" w14:textId="77777777" w:rsidR="00C5439E" w:rsidRPr="001D5D73" w:rsidRDefault="00C5439E" w:rsidP="001D5D73">
      <w:pPr>
        <w:spacing w:line="276" w:lineRule="auto"/>
        <w:rPr>
          <w:rFonts w:ascii="Garamond" w:hAnsi="Garamond"/>
          <w:sz w:val="24"/>
          <w:szCs w:val="24"/>
        </w:rPr>
      </w:pPr>
    </w:p>
    <w:p w14:paraId="4CF4754B" w14:textId="5FAA78D5" w:rsidR="00455946" w:rsidRPr="001D5D73" w:rsidRDefault="00C5439E" w:rsidP="001D5D73">
      <w:pPr>
        <w:spacing w:line="276" w:lineRule="auto"/>
        <w:rPr>
          <w:rFonts w:ascii="Garamond" w:hAnsi="Garamond"/>
          <w:sz w:val="24"/>
          <w:szCs w:val="24"/>
        </w:rPr>
      </w:pPr>
      <w:r w:rsidRPr="001D5D73">
        <w:rPr>
          <w:rFonts w:ascii="Garamond" w:hAnsi="Garamond"/>
          <w:sz w:val="24"/>
          <w:szCs w:val="24"/>
        </w:rPr>
        <w:t xml:space="preserve">Se de vedhæftede </w:t>
      </w:r>
      <w:proofErr w:type="spellStart"/>
      <w:r w:rsidRPr="001D5D73">
        <w:rPr>
          <w:rFonts w:ascii="Garamond" w:hAnsi="Garamond"/>
          <w:sz w:val="24"/>
          <w:szCs w:val="24"/>
        </w:rPr>
        <w:t>excelark</w:t>
      </w:r>
      <w:proofErr w:type="spellEnd"/>
      <w:r w:rsidRPr="001D5D73">
        <w:rPr>
          <w:rFonts w:ascii="Garamond" w:hAnsi="Garamond"/>
          <w:sz w:val="24"/>
          <w:szCs w:val="24"/>
        </w:rPr>
        <w:t>.</w:t>
      </w:r>
      <w:r w:rsidR="00455946" w:rsidRPr="001D5D73">
        <w:rPr>
          <w:rFonts w:ascii="Garamond" w:hAnsi="Garamond"/>
          <w:sz w:val="24"/>
          <w:szCs w:val="24"/>
        </w:rPr>
        <w:br w:type="page"/>
      </w:r>
    </w:p>
    <w:p w14:paraId="5944A160" w14:textId="0A709F27" w:rsidR="00DD66DD" w:rsidRPr="001D5D73" w:rsidRDefault="00564CAA" w:rsidP="001D5D73">
      <w:pPr>
        <w:pStyle w:val="Overskrift5"/>
        <w:spacing w:line="276" w:lineRule="auto"/>
        <w:rPr>
          <w:sz w:val="24"/>
          <w:szCs w:val="24"/>
        </w:rPr>
      </w:pPr>
      <w:bookmarkStart w:id="288" w:name="_Toc467149098"/>
      <w:bookmarkStart w:id="289" w:name="_Toc467149405"/>
      <w:bookmarkStart w:id="290" w:name="_Toc467149485"/>
      <w:bookmarkStart w:id="291" w:name="_Toc492542282"/>
      <w:r w:rsidRPr="001D5D73">
        <w:rPr>
          <w:sz w:val="24"/>
          <w:szCs w:val="24"/>
        </w:rPr>
        <w:lastRenderedPageBreak/>
        <w:t>Bilag 3</w:t>
      </w:r>
      <w:r w:rsidR="00DD66DD" w:rsidRPr="001D5D73">
        <w:rPr>
          <w:sz w:val="24"/>
          <w:szCs w:val="24"/>
        </w:rPr>
        <w:t xml:space="preserve"> – </w:t>
      </w:r>
      <w:bookmarkEnd w:id="288"/>
      <w:bookmarkEnd w:id="289"/>
      <w:bookmarkEnd w:id="290"/>
      <w:r w:rsidRPr="001D5D73">
        <w:rPr>
          <w:sz w:val="24"/>
          <w:szCs w:val="24"/>
        </w:rPr>
        <w:t>Kommune specifikke oplysninger</w:t>
      </w:r>
      <w:bookmarkEnd w:id="291"/>
    </w:p>
    <w:p w14:paraId="41624710" w14:textId="77777777" w:rsidR="0040435D" w:rsidRPr="001D5D73" w:rsidRDefault="0040435D" w:rsidP="001D5D73">
      <w:pPr>
        <w:spacing w:line="276" w:lineRule="auto"/>
        <w:rPr>
          <w:rFonts w:ascii="Garamond" w:eastAsiaTheme="majorEastAsia" w:hAnsi="Garamond"/>
          <w:b/>
          <w:bCs/>
          <w:kern w:val="28"/>
          <w:sz w:val="24"/>
          <w:szCs w:val="24"/>
        </w:rPr>
      </w:pPr>
    </w:p>
    <w:p w14:paraId="724D0960" w14:textId="77777777" w:rsidR="0040435D" w:rsidRPr="001D5D73" w:rsidRDefault="0040435D" w:rsidP="001D5D73">
      <w:pPr>
        <w:spacing w:line="276" w:lineRule="auto"/>
        <w:rPr>
          <w:rFonts w:ascii="Garamond" w:hAnsi="Garamond"/>
          <w:sz w:val="24"/>
          <w:szCs w:val="24"/>
        </w:rPr>
      </w:pPr>
    </w:p>
    <w:p w14:paraId="106D9C8B" w14:textId="1863F36B" w:rsidR="00C22C10" w:rsidRPr="001D5D73" w:rsidRDefault="00C22C10" w:rsidP="001D5D73">
      <w:pPr>
        <w:spacing w:line="276" w:lineRule="auto"/>
        <w:rPr>
          <w:rFonts w:ascii="Garamond" w:hAnsi="Garamond"/>
          <w:sz w:val="24"/>
          <w:szCs w:val="24"/>
        </w:rPr>
      </w:pPr>
      <w:r w:rsidRPr="001D5D73">
        <w:rPr>
          <w:rFonts w:ascii="Garamond" w:hAnsi="Garamond"/>
          <w:sz w:val="24"/>
          <w:szCs w:val="24"/>
        </w:rPr>
        <w:br w:type="page"/>
      </w:r>
    </w:p>
    <w:p w14:paraId="7F97E0F4" w14:textId="52FB896F" w:rsidR="00C22C10" w:rsidRPr="001D5D73" w:rsidRDefault="00C22C10" w:rsidP="001D5D73">
      <w:pPr>
        <w:pStyle w:val="Overskrift5"/>
        <w:spacing w:line="276" w:lineRule="auto"/>
        <w:rPr>
          <w:sz w:val="24"/>
          <w:szCs w:val="24"/>
        </w:rPr>
      </w:pPr>
      <w:bookmarkStart w:id="292" w:name="_Toc492542283"/>
      <w:r w:rsidRPr="001D5D73">
        <w:rPr>
          <w:sz w:val="24"/>
          <w:szCs w:val="24"/>
        </w:rPr>
        <w:lastRenderedPageBreak/>
        <w:t xml:space="preserve">Bilag 4 – </w:t>
      </w:r>
      <w:r w:rsidR="00FB2742" w:rsidRPr="001D5D73">
        <w:rPr>
          <w:sz w:val="24"/>
          <w:szCs w:val="24"/>
        </w:rPr>
        <w:t>ESPD</w:t>
      </w:r>
      <w:bookmarkEnd w:id="292"/>
    </w:p>
    <w:p w14:paraId="4D7E1BD9" w14:textId="6312D92E" w:rsidR="0040435D" w:rsidRPr="001D5D73" w:rsidRDefault="00C5439E" w:rsidP="001D5D73">
      <w:pPr>
        <w:spacing w:line="276" w:lineRule="auto"/>
        <w:rPr>
          <w:rFonts w:ascii="Garamond" w:hAnsi="Garamond"/>
          <w:sz w:val="24"/>
          <w:szCs w:val="24"/>
        </w:rPr>
      </w:pPr>
      <w:r w:rsidRPr="001D5D73">
        <w:rPr>
          <w:rFonts w:ascii="Garamond" w:hAnsi="Garamond"/>
          <w:sz w:val="24"/>
          <w:szCs w:val="24"/>
        </w:rPr>
        <w:t>Se vedhæftede fil.</w:t>
      </w:r>
    </w:p>
    <w:p w14:paraId="581B2CED" w14:textId="77777777" w:rsidR="0040435D" w:rsidRPr="001D5D73" w:rsidRDefault="0040435D" w:rsidP="001D5D73">
      <w:pPr>
        <w:spacing w:line="276" w:lineRule="auto"/>
        <w:rPr>
          <w:rFonts w:ascii="Garamond" w:hAnsi="Garamond"/>
          <w:sz w:val="24"/>
          <w:szCs w:val="24"/>
        </w:rPr>
      </w:pPr>
    </w:p>
    <w:p w14:paraId="2597754A" w14:textId="77777777" w:rsidR="00A441A9" w:rsidRPr="001D5D73" w:rsidRDefault="00A441A9" w:rsidP="001D5D73">
      <w:pPr>
        <w:spacing w:line="276" w:lineRule="auto"/>
        <w:rPr>
          <w:rFonts w:ascii="Garamond" w:eastAsiaTheme="majorEastAsia" w:hAnsi="Garamond"/>
          <w:b/>
          <w:bCs/>
          <w:kern w:val="28"/>
          <w:sz w:val="24"/>
          <w:szCs w:val="24"/>
        </w:rPr>
      </w:pPr>
    </w:p>
    <w:sectPr w:rsidR="00A441A9" w:rsidRPr="001D5D73" w:rsidSect="00D556D1">
      <w:headerReference w:type="default" r:id="rId17"/>
      <w:footerReference w:type="default" r:id="rId18"/>
      <w:headerReference w:type="first" r:id="rId19"/>
      <w:pgSz w:w="11906" w:h="16838"/>
      <w:pgMar w:top="1701" w:right="1134" w:bottom="1276" w:left="1134"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8CA54" w14:textId="77777777" w:rsidR="00A51CD4" w:rsidRDefault="00A51CD4" w:rsidP="00E06480">
      <w:r>
        <w:separator/>
      </w:r>
    </w:p>
  </w:endnote>
  <w:endnote w:type="continuationSeparator" w:id="0">
    <w:p w14:paraId="254C2969" w14:textId="77777777" w:rsidR="00A51CD4" w:rsidRDefault="00A51CD4" w:rsidP="00E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JMUVY+SwiftEF-Light">
    <w:altName w:val="Swift EF"/>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07DE" w14:textId="77777777" w:rsidR="00A51CD4" w:rsidRPr="005332B0" w:rsidRDefault="00A51CD4" w:rsidP="00B76101">
    <w:pPr>
      <w:pStyle w:val="Sidefod"/>
      <w:jc w:val="right"/>
    </w:pPr>
    <w:r w:rsidRPr="005332B0">
      <w:rPr>
        <w:rStyle w:val="Sidetal"/>
        <w:rFonts w:ascii="Garamond" w:hAnsi="Garamond" w:cs="Arial"/>
        <w:sz w:val="20"/>
        <w:szCs w:val="20"/>
      </w:rPr>
      <w:t xml:space="preserve">Side </w:t>
    </w:r>
    <w:r w:rsidRPr="005332B0">
      <w:rPr>
        <w:rStyle w:val="Sidetal"/>
        <w:rFonts w:ascii="Garamond" w:hAnsi="Garamond" w:cs="Arial"/>
        <w:sz w:val="20"/>
        <w:szCs w:val="20"/>
      </w:rPr>
      <w:fldChar w:fldCharType="begin"/>
    </w:r>
    <w:r w:rsidRPr="005332B0">
      <w:rPr>
        <w:rStyle w:val="Sidetal"/>
        <w:rFonts w:ascii="Garamond" w:hAnsi="Garamond" w:cs="Arial"/>
        <w:sz w:val="20"/>
        <w:szCs w:val="20"/>
      </w:rPr>
      <w:instrText xml:space="preserve"> PAGE </w:instrText>
    </w:r>
    <w:r w:rsidRPr="005332B0">
      <w:rPr>
        <w:rStyle w:val="Sidetal"/>
        <w:rFonts w:ascii="Garamond" w:hAnsi="Garamond" w:cs="Arial"/>
        <w:sz w:val="20"/>
        <w:szCs w:val="20"/>
      </w:rPr>
      <w:fldChar w:fldCharType="separate"/>
    </w:r>
    <w:r w:rsidR="00D02461">
      <w:rPr>
        <w:rStyle w:val="Sidetal"/>
        <w:rFonts w:ascii="Garamond" w:hAnsi="Garamond" w:cs="Arial"/>
        <w:noProof/>
        <w:sz w:val="20"/>
        <w:szCs w:val="20"/>
      </w:rPr>
      <w:t>4</w:t>
    </w:r>
    <w:r w:rsidRPr="005332B0">
      <w:rPr>
        <w:rStyle w:val="Sidetal"/>
        <w:rFonts w:ascii="Garamond" w:hAnsi="Garamond" w:cs="Arial"/>
        <w:sz w:val="20"/>
        <w:szCs w:val="20"/>
      </w:rPr>
      <w:fldChar w:fldCharType="end"/>
    </w:r>
    <w:r w:rsidRPr="005332B0">
      <w:rPr>
        <w:rStyle w:val="Sidetal"/>
        <w:rFonts w:ascii="Garamond" w:hAnsi="Garamond" w:cs="Arial"/>
        <w:sz w:val="20"/>
        <w:szCs w:val="20"/>
      </w:rPr>
      <w:t>/</w:t>
    </w:r>
    <w:r w:rsidRPr="005332B0">
      <w:rPr>
        <w:rStyle w:val="Sidetal"/>
        <w:rFonts w:ascii="Garamond" w:hAnsi="Garamond" w:cs="Arial"/>
        <w:sz w:val="20"/>
        <w:szCs w:val="20"/>
      </w:rPr>
      <w:fldChar w:fldCharType="begin"/>
    </w:r>
    <w:r w:rsidRPr="005332B0">
      <w:rPr>
        <w:rStyle w:val="Sidetal"/>
        <w:rFonts w:ascii="Garamond" w:hAnsi="Garamond" w:cs="Arial"/>
        <w:sz w:val="20"/>
        <w:szCs w:val="20"/>
      </w:rPr>
      <w:instrText xml:space="preserve"> NUMPAGES </w:instrText>
    </w:r>
    <w:r w:rsidRPr="005332B0">
      <w:rPr>
        <w:rStyle w:val="Sidetal"/>
        <w:rFonts w:ascii="Garamond" w:hAnsi="Garamond" w:cs="Arial"/>
        <w:sz w:val="20"/>
        <w:szCs w:val="20"/>
      </w:rPr>
      <w:fldChar w:fldCharType="separate"/>
    </w:r>
    <w:r w:rsidR="00D02461">
      <w:rPr>
        <w:rStyle w:val="Sidetal"/>
        <w:rFonts w:ascii="Garamond" w:hAnsi="Garamond" w:cs="Arial"/>
        <w:noProof/>
        <w:sz w:val="20"/>
        <w:szCs w:val="20"/>
      </w:rPr>
      <w:t>35</w:t>
    </w:r>
    <w:r w:rsidRPr="005332B0">
      <w:rPr>
        <w:rStyle w:val="Sidetal"/>
        <w:rFonts w:ascii="Garamond" w:hAnsi="Garamond"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8B7BA" w14:textId="77777777" w:rsidR="00A51CD4" w:rsidRDefault="00A51CD4" w:rsidP="00E06480">
      <w:r>
        <w:separator/>
      </w:r>
    </w:p>
  </w:footnote>
  <w:footnote w:type="continuationSeparator" w:id="0">
    <w:p w14:paraId="65AEBA8A" w14:textId="77777777" w:rsidR="00A51CD4" w:rsidRDefault="00A51CD4" w:rsidP="00E06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0C77" w14:textId="5E50AB2B" w:rsidR="00A51CD4" w:rsidRPr="00B76101" w:rsidRDefault="00A51CD4" w:rsidP="00B76101">
    <w:pPr>
      <w:pStyle w:val="Sidehoved"/>
      <w:pBdr>
        <w:bottom w:val="single" w:sz="4" w:space="1" w:color="auto"/>
      </w:pBdr>
      <w:spacing w:line="360" w:lineRule="auto"/>
      <w:rPr>
        <w:rFonts w:ascii="Garamond" w:hAnsi="Garamond"/>
        <w:color w:val="FF0000"/>
      </w:rPr>
    </w:pPr>
    <w:r w:rsidRPr="00507002">
      <w:rPr>
        <w:rFonts w:ascii="Garamond" w:hAnsi="Garamond"/>
      </w:rPr>
      <w:t>Ud</w:t>
    </w:r>
    <w:r w:rsidRPr="00E51F9A">
      <w:rPr>
        <w:rFonts w:ascii="Garamond" w:hAnsi="Garamond"/>
      </w:rPr>
      <w:t xml:space="preserve">bud af </w:t>
    </w:r>
    <w:proofErr w:type="gramStart"/>
    <w:r w:rsidRPr="00E51F9A">
      <w:rPr>
        <w:rFonts w:ascii="Garamond" w:hAnsi="Garamond"/>
      </w:rPr>
      <w:t xml:space="preserve">Miljøanalyser </w:t>
    </w:r>
    <w:r>
      <w:rPr>
        <w:rFonts w:ascii="Garamond" w:hAnsi="Garamond"/>
      </w:rPr>
      <w:t xml:space="preserve"> (</w:t>
    </w:r>
    <w:proofErr w:type="gramEnd"/>
    <w:r>
      <w:rPr>
        <w:rFonts w:ascii="Garamond" w:hAnsi="Garamond"/>
      </w:rPr>
      <w:t>laboratorie- og geotekniske analyser)</w:t>
    </w:r>
    <w:r>
      <w:rPr>
        <w:rFonts w:ascii="Garamond" w:hAnsi="Garamond"/>
        <w:color w:val="FF0000"/>
      </w:rPr>
      <w:tab/>
    </w:r>
    <w:r>
      <w:rPr>
        <w:rFonts w:ascii="Garamond" w:hAnsi="Garamond"/>
        <w:noProof/>
        <w:color w:val="FF0000"/>
      </w:rPr>
      <w:drawing>
        <wp:inline distT="0" distB="0" distL="0" distR="0" wp14:anchorId="35E0E5C5" wp14:editId="0FDB78CE">
          <wp:extent cx="1072217" cy="288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217" cy="288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52A8" w14:textId="77777777" w:rsidR="00A51CD4" w:rsidRDefault="00A51CD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1" w15:restartNumberingAfterBreak="0">
    <w:nsid w:val="077F378E"/>
    <w:multiLevelType w:val="multilevel"/>
    <w:tmpl w:val="BDD4FB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9E58F5"/>
    <w:multiLevelType w:val="hybridMultilevel"/>
    <w:tmpl w:val="C9E86F1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A5E6AE3"/>
    <w:multiLevelType w:val="hybridMultilevel"/>
    <w:tmpl w:val="2392E416"/>
    <w:lvl w:ilvl="0" w:tplc="081693D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303D32"/>
    <w:multiLevelType w:val="hybridMultilevel"/>
    <w:tmpl w:val="EF3A03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746F86"/>
    <w:multiLevelType w:val="hybridMultilevel"/>
    <w:tmpl w:val="64A2069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7" w15:restartNumberingAfterBreak="0">
    <w:nsid w:val="145C47C3"/>
    <w:multiLevelType w:val="hybridMultilevel"/>
    <w:tmpl w:val="A2A056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7861A1"/>
    <w:multiLevelType w:val="hybridMultilevel"/>
    <w:tmpl w:val="ED3A5FD4"/>
    <w:lvl w:ilvl="0" w:tplc="C5E8C7B2">
      <w:start w:val="1"/>
      <w:numFmt w:val="bullet"/>
      <w:lvlText w:val=""/>
      <w:lvlJc w:val="left"/>
      <w:pPr>
        <w:ind w:left="720" w:hanging="360"/>
      </w:pPr>
      <w:rPr>
        <w:rFonts w:ascii="Symbol" w:hAnsi="Symbol"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21FD12BD"/>
    <w:multiLevelType w:val="hybridMultilevel"/>
    <w:tmpl w:val="017A06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ED3BD4"/>
    <w:multiLevelType w:val="hybridMultilevel"/>
    <w:tmpl w:val="FF867D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4" w15:restartNumberingAfterBreak="0">
    <w:nsid w:val="29B12790"/>
    <w:multiLevelType w:val="hybridMultilevel"/>
    <w:tmpl w:val="65223BB4"/>
    <w:lvl w:ilvl="0" w:tplc="F1EA4E8A">
      <w:numFmt w:val="bullet"/>
      <w:lvlText w:val="·"/>
      <w:lvlJc w:val="left"/>
      <w:pPr>
        <w:ind w:left="972" w:hanging="612"/>
      </w:pPr>
      <w:rPr>
        <w:rFonts w:ascii="Garamond" w:eastAsia="Times New Roman"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1A54857"/>
    <w:multiLevelType w:val="hybridMultilevel"/>
    <w:tmpl w:val="4A82B6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2041BA"/>
    <w:multiLevelType w:val="hybridMultilevel"/>
    <w:tmpl w:val="56D487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45A0BF6"/>
    <w:multiLevelType w:val="hybridMultilevel"/>
    <w:tmpl w:val="523C2B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3B3066CE"/>
    <w:multiLevelType w:val="hybridMultilevel"/>
    <w:tmpl w:val="0852A1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F5B2D"/>
    <w:multiLevelType w:val="hybridMultilevel"/>
    <w:tmpl w:val="F356B2F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0F37D04"/>
    <w:multiLevelType w:val="hybridMultilevel"/>
    <w:tmpl w:val="98160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3C4DA6"/>
    <w:multiLevelType w:val="hybridMultilevel"/>
    <w:tmpl w:val="17C64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855A35"/>
    <w:multiLevelType w:val="hybridMultilevel"/>
    <w:tmpl w:val="D6FE85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5481372"/>
    <w:multiLevelType w:val="multilevel"/>
    <w:tmpl w:val="1A30F6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5" w15:restartNumberingAfterBreak="0">
    <w:nsid w:val="492E33D8"/>
    <w:multiLevelType w:val="hybridMultilevel"/>
    <w:tmpl w:val="636E12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9CA19FF"/>
    <w:multiLevelType w:val="hybridMultilevel"/>
    <w:tmpl w:val="F3BAE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B012DE"/>
    <w:multiLevelType w:val="multilevel"/>
    <w:tmpl w:val="CED44D1C"/>
    <w:lvl w:ilvl="0">
      <w:start w:val="1"/>
      <w:numFmt w:val="decimal"/>
      <w:suff w:val="space"/>
      <w:lvlText w:val="§%1"/>
      <w:lvlJc w:val="left"/>
      <w:pPr>
        <w:ind w:left="65"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3328F0"/>
    <w:multiLevelType w:val="hybridMultilevel"/>
    <w:tmpl w:val="A050B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F77DB6"/>
    <w:multiLevelType w:val="hybridMultilevel"/>
    <w:tmpl w:val="C5C4791E"/>
    <w:lvl w:ilvl="0" w:tplc="04060011">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15:restartNumberingAfterBreak="0">
    <w:nsid w:val="57952CD4"/>
    <w:multiLevelType w:val="hybridMultilevel"/>
    <w:tmpl w:val="E318BE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8504444"/>
    <w:multiLevelType w:val="hybridMultilevel"/>
    <w:tmpl w:val="30DA9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D176EB"/>
    <w:multiLevelType w:val="hybridMultilevel"/>
    <w:tmpl w:val="4F5E3D6E"/>
    <w:lvl w:ilvl="0" w:tplc="A09ADF12">
      <w:start w:val="14"/>
      <w:numFmt w:val="bullet"/>
      <w:lvlText w:val="-"/>
      <w:lvlJc w:val="left"/>
      <w:pPr>
        <w:ind w:left="720" w:hanging="360"/>
      </w:pPr>
      <w:rPr>
        <w:rFonts w:ascii="Garamond" w:eastAsiaTheme="minorHAnsi" w:hAnsi="Garamond" w:cs="Arial" w:hint="default"/>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A6D589B"/>
    <w:multiLevelType w:val="hybridMultilevel"/>
    <w:tmpl w:val="031A5EDC"/>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34" w15:restartNumberingAfterBreak="0">
    <w:nsid w:val="5AD0365C"/>
    <w:multiLevelType w:val="hybridMultilevel"/>
    <w:tmpl w:val="4EF0A13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E5558A"/>
    <w:multiLevelType w:val="hybridMultilevel"/>
    <w:tmpl w:val="7E2A83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B5D43BE"/>
    <w:multiLevelType w:val="hybridMultilevel"/>
    <w:tmpl w:val="1DE078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5C7A7D42"/>
    <w:multiLevelType w:val="hybridMultilevel"/>
    <w:tmpl w:val="1CBA7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0FD0ADE"/>
    <w:multiLevelType w:val="hybridMultilevel"/>
    <w:tmpl w:val="1220A66C"/>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9" w15:restartNumberingAfterBreak="0">
    <w:nsid w:val="6B834667"/>
    <w:multiLevelType w:val="hybridMultilevel"/>
    <w:tmpl w:val="D2FEDD52"/>
    <w:lvl w:ilvl="0" w:tplc="04060001">
      <w:start w:val="1"/>
      <w:numFmt w:val="bullet"/>
      <w:lvlText w:val=""/>
      <w:lvlJc w:val="left"/>
      <w:pPr>
        <w:ind w:left="972" w:hanging="612"/>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3920604"/>
    <w:multiLevelType w:val="hybridMultilevel"/>
    <w:tmpl w:val="DCEA87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3F836F8"/>
    <w:multiLevelType w:val="hybridMultilevel"/>
    <w:tmpl w:val="2DB87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4E65E91"/>
    <w:multiLevelType w:val="hybridMultilevel"/>
    <w:tmpl w:val="4D6A5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5B62034"/>
    <w:multiLevelType w:val="hybridMultilevel"/>
    <w:tmpl w:val="5F96639C"/>
    <w:lvl w:ilvl="0" w:tplc="729892DA">
      <w:numFmt w:val="bullet"/>
      <w:lvlText w:val="•"/>
      <w:lvlJc w:val="left"/>
      <w:pPr>
        <w:ind w:left="1665" w:hanging="130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A864038"/>
    <w:multiLevelType w:val="hybridMultilevel"/>
    <w:tmpl w:val="BABC726C"/>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5" w15:restartNumberingAfterBreak="0">
    <w:nsid w:val="7AE2701E"/>
    <w:multiLevelType w:val="hybridMultilevel"/>
    <w:tmpl w:val="F62C9A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FFC28D0"/>
    <w:multiLevelType w:val="hybridMultilevel"/>
    <w:tmpl w:val="F2184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5"/>
  </w:num>
  <w:num w:numId="4">
    <w:abstractNumId w:val="24"/>
  </w:num>
  <w:num w:numId="5">
    <w:abstractNumId w:val="27"/>
  </w:num>
  <w:num w:numId="6">
    <w:abstractNumId w:val="4"/>
  </w:num>
  <w:num w:numId="7">
    <w:abstractNumId w:val="3"/>
  </w:num>
  <w:num w:numId="8">
    <w:abstractNumId w:val="11"/>
  </w:num>
  <w:num w:numId="9">
    <w:abstractNumId w:val="17"/>
  </w:num>
  <w:num w:numId="10">
    <w:abstractNumId w:val="18"/>
  </w:num>
  <w:num w:numId="11">
    <w:abstractNumId w:val="13"/>
  </w:num>
  <w:num w:numId="12">
    <w:abstractNumId w:val="43"/>
  </w:num>
  <w:num w:numId="13">
    <w:abstractNumId w:val="37"/>
  </w:num>
  <w:num w:numId="14">
    <w:abstractNumId w:val="6"/>
  </w:num>
  <w:num w:numId="15">
    <w:abstractNumId w:val="26"/>
  </w:num>
  <w:num w:numId="16">
    <w:abstractNumId w:val="16"/>
  </w:num>
  <w:num w:numId="17">
    <w:abstractNumId w:val="36"/>
  </w:num>
  <w:num w:numId="18">
    <w:abstractNumId w:val="29"/>
  </w:num>
  <w:num w:numId="19">
    <w:abstractNumId w:val="31"/>
  </w:num>
  <w:num w:numId="20">
    <w:abstractNumId w:val="23"/>
  </w:num>
  <w:num w:numId="21">
    <w:abstractNumId w:val="5"/>
  </w:num>
  <w:num w:numId="22">
    <w:abstractNumId w:val="40"/>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7"/>
  </w:num>
  <w:num w:numId="29">
    <w:abstractNumId w:val="8"/>
  </w:num>
  <w:num w:numId="30">
    <w:abstractNumId w:val="1"/>
  </w:num>
  <w:num w:numId="31">
    <w:abstractNumId w:val="45"/>
  </w:num>
  <w:num w:numId="32">
    <w:abstractNumId w:val="10"/>
  </w:num>
  <w:num w:numId="33">
    <w:abstractNumId w:val="2"/>
  </w:num>
  <w:num w:numId="34">
    <w:abstractNumId w:val="14"/>
  </w:num>
  <w:num w:numId="35">
    <w:abstractNumId w:val="39"/>
  </w:num>
  <w:num w:numId="36">
    <w:abstractNumId w:val="34"/>
  </w:num>
  <w:num w:numId="37">
    <w:abstractNumId w:val="41"/>
  </w:num>
  <w:num w:numId="38">
    <w:abstractNumId w:val="28"/>
  </w:num>
  <w:num w:numId="39">
    <w:abstractNumId w:val="33"/>
  </w:num>
  <w:num w:numId="40">
    <w:abstractNumId w:val="15"/>
  </w:num>
  <w:num w:numId="41">
    <w:abstractNumId w:val="35"/>
  </w:num>
  <w:num w:numId="42">
    <w:abstractNumId w:val="42"/>
  </w:num>
  <w:num w:numId="43">
    <w:abstractNumId w:val="30"/>
  </w:num>
  <w:num w:numId="44">
    <w:abstractNumId w:val="19"/>
  </w:num>
  <w:num w:numId="45">
    <w:abstractNumId w:val="12"/>
  </w:num>
  <w:num w:numId="46">
    <w:abstractNumId w:val="46"/>
  </w:num>
  <w:num w:numId="47">
    <w:abstractNumId w:val="22"/>
  </w:num>
  <w:num w:numId="4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D1"/>
    <w:rsid w:val="000004CB"/>
    <w:rsid w:val="00000D62"/>
    <w:rsid w:val="00003192"/>
    <w:rsid w:val="00003513"/>
    <w:rsid w:val="00003877"/>
    <w:rsid w:val="00006F72"/>
    <w:rsid w:val="00007F80"/>
    <w:rsid w:val="00015E60"/>
    <w:rsid w:val="00017FCC"/>
    <w:rsid w:val="0002016A"/>
    <w:rsid w:val="0002184B"/>
    <w:rsid w:val="000235DD"/>
    <w:rsid w:val="00027940"/>
    <w:rsid w:val="00030781"/>
    <w:rsid w:val="00032B7B"/>
    <w:rsid w:val="00040DA2"/>
    <w:rsid w:val="00041B40"/>
    <w:rsid w:val="0004672C"/>
    <w:rsid w:val="00047994"/>
    <w:rsid w:val="00050EFB"/>
    <w:rsid w:val="000544A2"/>
    <w:rsid w:val="00055112"/>
    <w:rsid w:val="0005608A"/>
    <w:rsid w:val="000560E1"/>
    <w:rsid w:val="00060B1B"/>
    <w:rsid w:val="00060C09"/>
    <w:rsid w:val="00063028"/>
    <w:rsid w:val="00070F97"/>
    <w:rsid w:val="00072455"/>
    <w:rsid w:val="0007259E"/>
    <w:rsid w:val="00074ADD"/>
    <w:rsid w:val="00075A76"/>
    <w:rsid w:val="00076279"/>
    <w:rsid w:val="00084381"/>
    <w:rsid w:val="00091796"/>
    <w:rsid w:val="00093075"/>
    <w:rsid w:val="00093B35"/>
    <w:rsid w:val="000962F3"/>
    <w:rsid w:val="0009766C"/>
    <w:rsid w:val="000A00A7"/>
    <w:rsid w:val="000A08C3"/>
    <w:rsid w:val="000A1F0E"/>
    <w:rsid w:val="000A2BA1"/>
    <w:rsid w:val="000A53F5"/>
    <w:rsid w:val="000A5AA5"/>
    <w:rsid w:val="000B2BEC"/>
    <w:rsid w:val="000B3EDF"/>
    <w:rsid w:val="000B4850"/>
    <w:rsid w:val="000B69F5"/>
    <w:rsid w:val="000B6C61"/>
    <w:rsid w:val="000B7D29"/>
    <w:rsid w:val="000C1DE1"/>
    <w:rsid w:val="000C3689"/>
    <w:rsid w:val="000C70D5"/>
    <w:rsid w:val="000C7776"/>
    <w:rsid w:val="000D1B71"/>
    <w:rsid w:val="000D2B59"/>
    <w:rsid w:val="000D3395"/>
    <w:rsid w:val="000D3BF3"/>
    <w:rsid w:val="000D4ABE"/>
    <w:rsid w:val="000D7D2C"/>
    <w:rsid w:val="000E12AA"/>
    <w:rsid w:val="000E2A4F"/>
    <w:rsid w:val="000E40A9"/>
    <w:rsid w:val="000E5909"/>
    <w:rsid w:val="000E6764"/>
    <w:rsid w:val="000E6D66"/>
    <w:rsid w:val="000F0BE6"/>
    <w:rsid w:val="000F190C"/>
    <w:rsid w:val="000F46A3"/>
    <w:rsid w:val="000F482B"/>
    <w:rsid w:val="000F55B0"/>
    <w:rsid w:val="000F5BAF"/>
    <w:rsid w:val="000F71BE"/>
    <w:rsid w:val="00100B77"/>
    <w:rsid w:val="001010D9"/>
    <w:rsid w:val="0010249D"/>
    <w:rsid w:val="00103B87"/>
    <w:rsid w:val="00103D59"/>
    <w:rsid w:val="0010416D"/>
    <w:rsid w:val="001064EF"/>
    <w:rsid w:val="00106B98"/>
    <w:rsid w:val="00110332"/>
    <w:rsid w:val="00112267"/>
    <w:rsid w:val="001139C2"/>
    <w:rsid w:val="00121A41"/>
    <w:rsid w:val="00121A55"/>
    <w:rsid w:val="0012387F"/>
    <w:rsid w:val="00125A23"/>
    <w:rsid w:val="00131B1A"/>
    <w:rsid w:val="00133B32"/>
    <w:rsid w:val="00135A23"/>
    <w:rsid w:val="001378B9"/>
    <w:rsid w:val="001378F6"/>
    <w:rsid w:val="001416DD"/>
    <w:rsid w:val="0014187A"/>
    <w:rsid w:val="00142B71"/>
    <w:rsid w:val="00142B90"/>
    <w:rsid w:val="00143885"/>
    <w:rsid w:val="00144C36"/>
    <w:rsid w:val="00146468"/>
    <w:rsid w:val="00152A4B"/>
    <w:rsid w:val="00152F2A"/>
    <w:rsid w:val="00155F64"/>
    <w:rsid w:val="00156065"/>
    <w:rsid w:val="001601DA"/>
    <w:rsid w:val="001617D7"/>
    <w:rsid w:val="0016184B"/>
    <w:rsid w:val="0016234B"/>
    <w:rsid w:val="0016385A"/>
    <w:rsid w:val="00166F75"/>
    <w:rsid w:val="0017058B"/>
    <w:rsid w:val="001756D1"/>
    <w:rsid w:val="00176E2E"/>
    <w:rsid w:val="00177232"/>
    <w:rsid w:val="001774D0"/>
    <w:rsid w:val="00180556"/>
    <w:rsid w:val="001805F7"/>
    <w:rsid w:val="00180A74"/>
    <w:rsid w:val="00181506"/>
    <w:rsid w:val="001843F7"/>
    <w:rsid w:val="00184D07"/>
    <w:rsid w:val="00192AA2"/>
    <w:rsid w:val="00192F46"/>
    <w:rsid w:val="00193D57"/>
    <w:rsid w:val="001965AC"/>
    <w:rsid w:val="001A10B8"/>
    <w:rsid w:val="001A11F0"/>
    <w:rsid w:val="001B3301"/>
    <w:rsid w:val="001B3A3F"/>
    <w:rsid w:val="001B4A7D"/>
    <w:rsid w:val="001B6B8A"/>
    <w:rsid w:val="001C4573"/>
    <w:rsid w:val="001C51D9"/>
    <w:rsid w:val="001C5994"/>
    <w:rsid w:val="001C7BE5"/>
    <w:rsid w:val="001C7FE7"/>
    <w:rsid w:val="001D0EC8"/>
    <w:rsid w:val="001D1B3A"/>
    <w:rsid w:val="001D558E"/>
    <w:rsid w:val="001D5D73"/>
    <w:rsid w:val="001D76B9"/>
    <w:rsid w:val="001E021F"/>
    <w:rsid w:val="001E1C0D"/>
    <w:rsid w:val="001E2DE8"/>
    <w:rsid w:val="001E3B7E"/>
    <w:rsid w:val="001E3E58"/>
    <w:rsid w:val="001F1D91"/>
    <w:rsid w:val="001F3132"/>
    <w:rsid w:val="001F36BD"/>
    <w:rsid w:val="001F445B"/>
    <w:rsid w:val="001F58C6"/>
    <w:rsid w:val="001F6A53"/>
    <w:rsid w:val="0020112D"/>
    <w:rsid w:val="00210641"/>
    <w:rsid w:val="002155BE"/>
    <w:rsid w:val="00216F9F"/>
    <w:rsid w:val="00217F9E"/>
    <w:rsid w:val="00220CB0"/>
    <w:rsid w:val="00220F81"/>
    <w:rsid w:val="00226B3A"/>
    <w:rsid w:val="00226E84"/>
    <w:rsid w:val="00227954"/>
    <w:rsid w:val="00232165"/>
    <w:rsid w:val="0023630B"/>
    <w:rsid w:val="00237301"/>
    <w:rsid w:val="00237689"/>
    <w:rsid w:val="00240F1E"/>
    <w:rsid w:val="002452A5"/>
    <w:rsid w:val="00250969"/>
    <w:rsid w:val="002511E8"/>
    <w:rsid w:val="00251B1C"/>
    <w:rsid w:val="0025432F"/>
    <w:rsid w:val="0025760B"/>
    <w:rsid w:val="00263610"/>
    <w:rsid w:val="002637B0"/>
    <w:rsid w:val="00263AF0"/>
    <w:rsid w:val="00264479"/>
    <w:rsid w:val="00267AFD"/>
    <w:rsid w:val="0027075A"/>
    <w:rsid w:val="00270855"/>
    <w:rsid w:val="00270BF0"/>
    <w:rsid w:val="002713F3"/>
    <w:rsid w:val="002765D4"/>
    <w:rsid w:val="00277EDB"/>
    <w:rsid w:val="00280180"/>
    <w:rsid w:val="00280D80"/>
    <w:rsid w:val="002813F3"/>
    <w:rsid w:val="00286BC7"/>
    <w:rsid w:val="00286F6F"/>
    <w:rsid w:val="0029057D"/>
    <w:rsid w:val="00293AC7"/>
    <w:rsid w:val="00294387"/>
    <w:rsid w:val="00296A26"/>
    <w:rsid w:val="002A0366"/>
    <w:rsid w:val="002A1066"/>
    <w:rsid w:val="002A17F5"/>
    <w:rsid w:val="002A24E1"/>
    <w:rsid w:val="002A493F"/>
    <w:rsid w:val="002A6CFB"/>
    <w:rsid w:val="002A7AE5"/>
    <w:rsid w:val="002B05EE"/>
    <w:rsid w:val="002B1332"/>
    <w:rsid w:val="002B2B5A"/>
    <w:rsid w:val="002B515A"/>
    <w:rsid w:val="002B5F9E"/>
    <w:rsid w:val="002B703D"/>
    <w:rsid w:val="002B71BE"/>
    <w:rsid w:val="002C28FA"/>
    <w:rsid w:val="002C4E2A"/>
    <w:rsid w:val="002C4E76"/>
    <w:rsid w:val="002C504E"/>
    <w:rsid w:val="002C6D15"/>
    <w:rsid w:val="002C74FF"/>
    <w:rsid w:val="002D0528"/>
    <w:rsid w:val="002D0C47"/>
    <w:rsid w:val="002D1AE9"/>
    <w:rsid w:val="002D216D"/>
    <w:rsid w:val="002D6A9C"/>
    <w:rsid w:val="002E029E"/>
    <w:rsid w:val="002E04CD"/>
    <w:rsid w:val="002E1E74"/>
    <w:rsid w:val="002E41BC"/>
    <w:rsid w:val="002E6293"/>
    <w:rsid w:val="002E7615"/>
    <w:rsid w:val="002F3D99"/>
    <w:rsid w:val="00300514"/>
    <w:rsid w:val="00300741"/>
    <w:rsid w:val="003015AB"/>
    <w:rsid w:val="00304C6F"/>
    <w:rsid w:val="00311C52"/>
    <w:rsid w:val="00311D6D"/>
    <w:rsid w:val="00311EF8"/>
    <w:rsid w:val="0031266C"/>
    <w:rsid w:val="00314B36"/>
    <w:rsid w:val="00320B08"/>
    <w:rsid w:val="00321E01"/>
    <w:rsid w:val="00324F87"/>
    <w:rsid w:val="003251AD"/>
    <w:rsid w:val="003257D9"/>
    <w:rsid w:val="003266F4"/>
    <w:rsid w:val="00326B1E"/>
    <w:rsid w:val="00326C4F"/>
    <w:rsid w:val="0033699B"/>
    <w:rsid w:val="00340904"/>
    <w:rsid w:val="00340E08"/>
    <w:rsid w:val="00340F4A"/>
    <w:rsid w:val="0034256A"/>
    <w:rsid w:val="00344E5B"/>
    <w:rsid w:val="00345619"/>
    <w:rsid w:val="00351878"/>
    <w:rsid w:val="003518AD"/>
    <w:rsid w:val="0035233D"/>
    <w:rsid w:val="0035257A"/>
    <w:rsid w:val="00356FA2"/>
    <w:rsid w:val="003638FA"/>
    <w:rsid w:val="00366B80"/>
    <w:rsid w:val="003701E1"/>
    <w:rsid w:val="00372F13"/>
    <w:rsid w:val="003748F6"/>
    <w:rsid w:val="00375145"/>
    <w:rsid w:val="003760F2"/>
    <w:rsid w:val="00376A5D"/>
    <w:rsid w:val="003778F4"/>
    <w:rsid w:val="00377DC8"/>
    <w:rsid w:val="00381544"/>
    <w:rsid w:val="003822D0"/>
    <w:rsid w:val="003833EE"/>
    <w:rsid w:val="00384113"/>
    <w:rsid w:val="003863BA"/>
    <w:rsid w:val="00387707"/>
    <w:rsid w:val="00387F75"/>
    <w:rsid w:val="00392818"/>
    <w:rsid w:val="003931D8"/>
    <w:rsid w:val="003933A6"/>
    <w:rsid w:val="003934DF"/>
    <w:rsid w:val="0039371C"/>
    <w:rsid w:val="00394B17"/>
    <w:rsid w:val="00397A36"/>
    <w:rsid w:val="003A06EE"/>
    <w:rsid w:val="003A24B9"/>
    <w:rsid w:val="003A5051"/>
    <w:rsid w:val="003B0C9C"/>
    <w:rsid w:val="003B59EF"/>
    <w:rsid w:val="003B6DE1"/>
    <w:rsid w:val="003C15A0"/>
    <w:rsid w:val="003C4879"/>
    <w:rsid w:val="003E234D"/>
    <w:rsid w:val="003E38CD"/>
    <w:rsid w:val="003E4BB8"/>
    <w:rsid w:val="003E6795"/>
    <w:rsid w:val="003E6BCB"/>
    <w:rsid w:val="003E7B69"/>
    <w:rsid w:val="003F51D7"/>
    <w:rsid w:val="003F53F3"/>
    <w:rsid w:val="004027DB"/>
    <w:rsid w:val="0040435D"/>
    <w:rsid w:val="004046D6"/>
    <w:rsid w:val="00407479"/>
    <w:rsid w:val="00407A3C"/>
    <w:rsid w:val="00407E2E"/>
    <w:rsid w:val="00414C65"/>
    <w:rsid w:val="004154C5"/>
    <w:rsid w:val="004166F3"/>
    <w:rsid w:val="00421926"/>
    <w:rsid w:val="00421D8E"/>
    <w:rsid w:val="004264FD"/>
    <w:rsid w:val="00426DC5"/>
    <w:rsid w:val="00432516"/>
    <w:rsid w:val="004325CF"/>
    <w:rsid w:val="00433700"/>
    <w:rsid w:val="004338DE"/>
    <w:rsid w:val="00433984"/>
    <w:rsid w:val="00434251"/>
    <w:rsid w:val="00435679"/>
    <w:rsid w:val="00436E0F"/>
    <w:rsid w:val="00437B26"/>
    <w:rsid w:val="00440805"/>
    <w:rsid w:val="00444544"/>
    <w:rsid w:val="00445206"/>
    <w:rsid w:val="00447CAA"/>
    <w:rsid w:val="004506D1"/>
    <w:rsid w:val="004533BB"/>
    <w:rsid w:val="0045364D"/>
    <w:rsid w:val="00455946"/>
    <w:rsid w:val="004577C5"/>
    <w:rsid w:val="00467906"/>
    <w:rsid w:val="00470580"/>
    <w:rsid w:val="00471105"/>
    <w:rsid w:val="004723AD"/>
    <w:rsid w:val="00472B03"/>
    <w:rsid w:val="00473A2C"/>
    <w:rsid w:val="00473EAB"/>
    <w:rsid w:val="00474134"/>
    <w:rsid w:val="0047630C"/>
    <w:rsid w:val="00477911"/>
    <w:rsid w:val="00480823"/>
    <w:rsid w:val="00481926"/>
    <w:rsid w:val="00483DB0"/>
    <w:rsid w:val="00485C1B"/>
    <w:rsid w:val="00485F82"/>
    <w:rsid w:val="00487510"/>
    <w:rsid w:val="00491745"/>
    <w:rsid w:val="00492617"/>
    <w:rsid w:val="00495D2C"/>
    <w:rsid w:val="004960C8"/>
    <w:rsid w:val="004A418C"/>
    <w:rsid w:val="004A4550"/>
    <w:rsid w:val="004A4B54"/>
    <w:rsid w:val="004A5343"/>
    <w:rsid w:val="004B3135"/>
    <w:rsid w:val="004C0D81"/>
    <w:rsid w:val="004C2F0A"/>
    <w:rsid w:val="004C306A"/>
    <w:rsid w:val="004C40F1"/>
    <w:rsid w:val="004C5C3C"/>
    <w:rsid w:val="004D093F"/>
    <w:rsid w:val="004D1682"/>
    <w:rsid w:val="004D3D9A"/>
    <w:rsid w:val="004D5AE7"/>
    <w:rsid w:val="004D6A37"/>
    <w:rsid w:val="004D7A58"/>
    <w:rsid w:val="004E2E0D"/>
    <w:rsid w:val="004E4B10"/>
    <w:rsid w:val="004E6102"/>
    <w:rsid w:val="004E745E"/>
    <w:rsid w:val="004F0011"/>
    <w:rsid w:val="004F2AD2"/>
    <w:rsid w:val="004F2F51"/>
    <w:rsid w:val="004F3CE0"/>
    <w:rsid w:val="004F67E7"/>
    <w:rsid w:val="004F78CB"/>
    <w:rsid w:val="0050002A"/>
    <w:rsid w:val="005015A1"/>
    <w:rsid w:val="005028CF"/>
    <w:rsid w:val="00507002"/>
    <w:rsid w:val="0051070D"/>
    <w:rsid w:val="005109D0"/>
    <w:rsid w:val="005124E2"/>
    <w:rsid w:val="005124E8"/>
    <w:rsid w:val="005139DB"/>
    <w:rsid w:val="00514CC2"/>
    <w:rsid w:val="005161F0"/>
    <w:rsid w:val="00516F52"/>
    <w:rsid w:val="00517461"/>
    <w:rsid w:val="00520667"/>
    <w:rsid w:val="00520734"/>
    <w:rsid w:val="00522530"/>
    <w:rsid w:val="0052596A"/>
    <w:rsid w:val="00526232"/>
    <w:rsid w:val="00531CA1"/>
    <w:rsid w:val="005329E7"/>
    <w:rsid w:val="005332B0"/>
    <w:rsid w:val="0053499C"/>
    <w:rsid w:val="0053642C"/>
    <w:rsid w:val="005414D8"/>
    <w:rsid w:val="005419FB"/>
    <w:rsid w:val="0054246F"/>
    <w:rsid w:val="00542FB2"/>
    <w:rsid w:val="005446FE"/>
    <w:rsid w:val="00544932"/>
    <w:rsid w:val="00545CE1"/>
    <w:rsid w:val="00546EBB"/>
    <w:rsid w:val="00547D68"/>
    <w:rsid w:val="00547DCD"/>
    <w:rsid w:val="00551D5C"/>
    <w:rsid w:val="00552AE7"/>
    <w:rsid w:val="00554321"/>
    <w:rsid w:val="0055467A"/>
    <w:rsid w:val="00555C8D"/>
    <w:rsid w:val="00556CD0"/>
    <w:rsid w:val="0056076A"/>
    <w:rsid w:val="00561AD7"/>
    <w:rsid w:val="00563B10"/>
    <w:rsid w:val="00564CAA"/>
    <w:rsid w:val="00571A9F"/>
    <w:rsid w:val="0057372B"/>
    <w:rsid w:val="00580003"/>
    <w:rsid w:val="00580CD9"/>
    <w:rsid w:val="0058246E"/>
    <w:rsid w:val="005829F9"/>
    <w:rsid w:val="005833F5"/>
    <w:rsid w:val="005859BD"/>
    <w:rsid w:val="00585B1E"/>
    <w:rsid w:val="00586087"/>
    <w:rsid w:val="00590078"/>
    <w:rsid w:val="00592B94"/>
    <w:rsid w:val="005A6DE2"/>
    <w:rsid w:val="005A6F77"/>
    <w:rsid w:val="005B1C08"/>
    <w:rsid w:val="005B466B"/>
    <w:rsid w:val="005B6508"/>
    <w:rsid w:val="005B7EEB"/>
    <w:rsid w:val="005C219E"/>
    <w:rsid w:val="005C21F5"/>
    <w:rsid w:val="005C511E"/>
    <w:rsid w:val="005C694F"/>
    <w:rsid w:val="005D0F7C"/>
    <w:rsid w:val="005D1AA4"/>
    <w:rsid w:val="005D399E"/>
    <w:rsid w:val="005E2C98"/>
    <w:rsid w:val="005E4172"/>
    <w:rsid w:val="005E4AA1"/>
    <w:rsid w:val="005E584C"/>
    <w:rsid w:val="005F07D0"/>
    <w:rsid w:val="005F1694"/>
    <w:rsid w:val="005F1BBE"/>
    <w:rsid w:val="005F1CDF"/>
    <w:rsid w:val="005F2637"/>
    <w:rsid w:val="005F69F3"/>
    <w:rsid w:val="006052D2"/>
    <w:rsid w:val="00605922"/>
    <w:rsid w:val="006068F2"/>
    <w:rsid w:val="00607AB6"/>
    <w:rsid w:val="00612780"/>
    <w:rsid w:val="00612CA1"/>
    <w:rsid w:val="00615B92"/>
    <w:rsid w:val="006163ED"/>
    <w:rsid w:val="00623F40"/>
    <w:rsid w:val="00625BC3"/>
    <w:rsid w:val="00625DCC"/>
    <w:rsid w:val="00627662"/>
    <w:rsid w:val="00627A3D"/>
    <w:rsid w:val="0063073E"/>
    <w:rsid w:val="006317A8"/>
    <w:rsid w:val="00631A68"/>
    <w:rsid w:val="00632514"/>
    <w:rsid w:val="0063376A"/>
    <w:rsid w:val="00634B3C"/>
    <w:rsid w:val="00635E0C"/>
    <w:rsid w:val="00635E71"/>
    <w:rsid w:val="00636E12"/>
    <w:rsid w:val="00640265"/>
    <w:rsid w:val="006429C1"/>
    <w:rsid w:val="0064361D"/>
    <w:rsid w:val="00643F2E"/>
    <w:rsid w:val="00644046"/>
    <w:rsid w:val="00644984"/>
    <w:rsid w:val="00644C47"/>
    <w:rsid w:val="006468CA"/>
    <w:rsid w:val="006509F2"/>
    <w:rsid w:val="00652620"/>
    <w:rsid w:val="006541BA"/>
    <w:rsid w:val="00654700"/>
    <w:rsid w:val="006552E9"/>
    <w:rsid w:val="0066180E"/>
    <w:rsid w:val="006618B3"/>
    <w:rsid w:val="00663451"/>
    <w:rsid w:val="006643B6"/>
    <w:rsid w:val="006644B9"/>
    <w:rsid w:val="00671050"/>
    <w:rsid w:val="00671F55"/>
    <w:rsid w:val="00673C76"/>
    <w:rsid w:val="00674B00"/>
    <w:rsid w:val="006754AB"/>
    <w:rsid w:val="00675A31"/>
    <w:rsid w:val="0068033A"/>
    <w:rsid w:val="00686E0A"/>
    <w:rsid w:val="006909DB"/>
    <w:rsid w:val="00690C2D"/>
    <w:rsid w:val="00691618"/>
    <w:rsid w:val="00692386"/>
    <w:rsid w:val="00696DC0"/>
    <w:rsid w:val="0069712E"/>
    <w:rsid w:val="006A1167"/>
    <w:rsid w:val="006A5A0A"/>
    <w:rsid w:val="006A7F8A"/>
    <w:rsid w:val="006B0EB7"/>
    <w:rsid w:val="006B1250"/>
    <w:rsid w:val="006B1345"/>
    <w:rsid w:val="006B233D"/>
    <w:rsid w:val="006B3E17"/>
    <w:rsid w:val="006B4415"/>
    <w:rsid w:val="006B760C"/>
    <w:rsid w:val="006C0475"/>
    <w:rsid w:val="006C1386"/>
    <w:rsid w:val="006C7D1F"/>
    <w:rsid w:val="006D0344"/>
    <w:rsid w:val="006D6276"/>
    <w:rsid w:val="006D77A6"/>
    <w:rsid w:val="006D7AC8"/>
    <w:rsid w:val="006E2724"/>
    <w:rsid w:val="006E5C72"/>
    <w:rsid w:val="006E6BC5"/>
    <w:rsid w:val="006E725B"/>
    <w:rsid w:val="006F1A41"/>
    <w:rsid w:val="006F2FE9"/>
    <w:rsid w:val="006F4242"/>
    <w:rsid w:val="006F6770"/>
    <w:rsid w:val="00702509"/>
    <w:rsid w:val="00703857"/>
    <w:rsid w:val="0070412E"/>
    <w:rsid w:val="00705A67"/>
    <w:rsid w:val="007068C7"/>
    <w:rsid w:val="007102F6"/>
    <w:rsid w:val="007124E5"/>
    <w:rsid w:val="00712795"/>
    <w:rsid w:val="00712F80"/>
    <w:rsid w:val="00713508"/>
    <w:rsid w:val="007206A1"/>
    <w:rsid w:val="00721150"/>
    <w:rsid w:val="0072556B"/>
    <w:rsid w:val="00727765"/>
    <w:rsid w:val="007338B1"/>
    <w:rsid w:val="007400C1"/>
    <w:rsid w:val="00742BFE"/>
    <w:rsid w:val="00744883"/>
    <w:rsid w:val="00745F62"/>
    <w:rsid w:val="00746744"/>
    <w:rsid w:val="00746F77"/>
    <w:rsid w:val="007531B4"/>
    <w:rsid w:val="00761145"/>
    <w:rsid w:val="00761924"/>
    <w:rsid w:val="00762160"/>
    <w:rsid w:val="007628B4"/>
    <w:rsid w:val="00763792"/>
    <w:rsid w:val="00764A1A"/>
    <w:rsid w:val="007704FE"/>
    <w:rsid w:val="00772A05"/>
    <w:rsid w:val="00774B8D"/>
    <w:rsid w:val="0078059F"/>
    <w:rsid w:val="00781A64"/>
    <w:rsid w:val="00785A24"/>
    <w:rsid w:val="0079273C"/>
    <w:rsid w:val="00792FC4"/>
    <w:rsid w:val="00794154"/>
    <w:rsid w:val="007959C3"/>
    <w:rsid w:val="007A28A1"/>
    <w:rsid w:val="007A4A8D"/>
    <w:rsid w:val="007A5872"/>
    <w:rsid w:val="007A7291"/>
    <w:rsid w:val="007A797B"/>
    <w:rsid w:val="007B13CC"/>
    <w:rsid w:val="007B304D"/>
    <w:rsid w:val="007B76B3"/>
    <w:rsid w:val="007C058D"/>
    <w:rsid w:val="007C45D0"/>
    <w:rsid w:val="007C63B7"/>
    <w:rsid w:val="007C7563"/>
    <w:rsid w:val="007D14AE"/>
    <w:rsid w:val="007D32E4"/>
    <w:rsid w:val="007D33E7"/>
    <w:rsid w:val="007D389A"/>
    <w:rsid w:val="007D4EE3"/>
    <w:rsid w:val="007D7588"/>
    <w:rsid w:val="007D76A5"/>
    <w:rsid w:val="007E0231"/>
    <w:rsid w:val="007E5982"/>
    <w:rsid w:val="007F0FCA"/>
    <w:rsid w:val="007F51CF"/>
    <w:rsid w:val="007F5DCA"/>
    <w:rsid w:val="007F709E"/>
    <w:rsid w:val="00800C2E"/>
    <w:rsid w:val="008071FF"/>
    <w:rsid w:val="00807647"/>
    <w:rsid w:val="00810C0C"/>
    <w:rsid w:val="00810D2A"/>
    <w:rsid w:val="00811B6E"/>
    <w:rsid w:val="00814C25"/>
    <w:rsid w:val="0081544B"/>
    <w:rsid w:val="008170D2"/>
    <w:rsid w:val="00817815"/>
    <w:rsid w:val="00817858"/>
    <w:rsid w:val="00817924"/>
    <w:rsid w:val="00817BF4"/>
    <w:rsid w:val="008205AD"/>
    <w:rsid w:val="00820C69"/>
    <w:rsid w:val="00824104"/>
    <w:rsid w:val="0082732F"/>
    <w:rsid w:val="00827420"/>
    <w:rsid w:val="008306C1"/>
    <w:rsid w:val="00832EDC"/>
    <w:rsid w:val="008353F8"/>
    <w:rsid w:val="00840FE3"/>
    <w:rsid w:val="00841FCE"/>
    <w:rsid w:val="00843C6E"/>
    <w:rsid w:val="0084728A"/>
    <w:rsid w:val="00847DED"/>
    <w:rsid w:val="008511CA"/>
    <w:rsid w:val="008512CB"/>
    <w:rsid w:val="00853259"/>
    <w:rsid w:val="00861070"/>
    <w:rsid w:val="0086385B"/>
    <w:rsid w:val="008671C1"/>
    <w:rsid w:val="00877755"/>
    <w:rsid w:val="00880DA5"/>
    <w:rsid w:val="00884451"/>
    <w:rsid w:val="00886475"/>
    <w:rsid w:val="00887052"/>
    <w:rsid w:val="008872A2"/>
    <w:rsid w:val="00887DA3"/>
    <w:rsid w:val="00890949"/>
    <w:rsid w:val="008924FD"/>
    <w:rsid w:val="00894676"/>
    <w:rsid w:val="00895DAD"/>
    <w:rsid w:val="00896979"/>
    <w:rsid w:val="008A4D4A"/>
    <w:rsid w:val="008B07CF"/>
    <w:rsid w:val="008B27BF"/>
    <w:rsid w:val="008B2A7A"/>
    <w:rsid w:val="008B358A"/>
    <w:rsid w:val="008B52DF"/>
    <w:rsid w:val="008B677D"/>
    <w:rsid w:val="008B7504"/>
    <w:rsid w:val="008C03AB"/>
    <w:rsid w:val="008C2D6B"/>
    <w:rsid w:val="008C32C3"/>
    <w:rsid w:val="008C451E"/>
    <w:rsid w:val="008C54EF"/>
    <w:rsid w:val="008C57A7"/>
    <w:rsid w:val="008C6EC0"/>
    <w:rsid w:val="008C7101"/>
    <w:rsid w:val="008D20F2"/>
    <w:rsid w:val="008D2C09"/>
    <w:rsid w:val="008E2629"/>
    <w:rsid w:val="008E35B4"/>
    <w:rsid w:val="008E6D9C"/>
    <w:rsid w:val="008E765A"/>
    <w:rsid w:val="00905B5E"/>
    <w:rsid w:val="009074E1"/>
    <w:rsid w:val="00907C67"/>
    <w:rsid w:val="00914A4E"/>
    <w:rsid w:val="00914FE8"/>
    <w:rsid w:val="00915B86"/>
    <w:rsid w:val="0092069D"/>
    <w:rsid w:val="00923F68"/>
    <w:rsid w:val="00925E8B"/>
    <w:rsid w:val="0092616E"/>
    <w:rsid w:val="00927573"/>
    <w:rsid w:val="009315A1"/>
    <w:rsid w:val="00933D9B"/>
    <w:rsid w:val="0093577B"/>
    <w:rsid w:val="00936959"/>
    <w:rsid w:val="009404DC"/>
    <w:rsid w:val="0094594F"/>
    <w:rsid w:val="00946AB9"/>
    <w:rsid w:val="00951244"/>
    <w:rsid w:val="0095196F"/>
    <w:rsid w:val="0096027B"/>
    <w:rsid w:val="009653D3"/>
    <w:rsid w:val="009804F4"/>
    <w:rsid w:val="00980507"/>
    <w:rsid w:val="00982190"/>
    <w:rsid w:val="009828F1"/>
    <w:rsid w:val="0098360A"/>
    <w:rsid w:val="00986BA4"/>
    <w:rsid w:val="00986ED9"/>
    <w:rsid w:val="009879C4"/>
    <w:rsid w:val="00991AAE"/>
    <w:rsid w:val="00991FAB"/>
    <w:rsid w:val="00992124"/>
    <w:rsid w:val="00992C50"/>
    <w:rsid w:val="009933F7"/>
    <w:rsid w:val="009A3CDE"/>
    <w:rsid w:val="009A5321"/>
    <w:rsid w:val="009A57AD"/>
    <w:rsid w:val="009A7608"/>
    <w:rsid w:val="009B131C"/>
    <w:rsid w:val="009B21C0"/>
    <w:rsid w:val="009B267A"/>
    <w:rsid w:val="009B26CF"/>
    <w:rsid w:val="009B3BBC"/>
    <w:rsid w:val="009B6220"/>
    <w:rsid w:val="009B7B51"/>
    <w:rsid w:val="009C1126"/>
    <w:rsid w:val="009C1739"/>
    <w:rsid w:val="009C18A2"/>
    <w:rsid w:val="009C27EF"/>
    <w:rsid w:val="009C5018"/>
    <w:rsid w:val="009C57D7"/>
    <w:rsid w:val="009D1ACD"/>
    <w:rsid w:val="009D2C28"/>
    <w:rsid w:val="009D47DF"/>
    <w:rsid w:val="009D50D9"/>
    <w:rsid w:val="009E09B8"/>
    <w:rsid w:val="009E13F7"/>
    <w:rsid w:val="009E2221"/>
    <w:rsid w:val="009E34E9"/>
    <w:rsid w:val="009E491C"/>
    <w:rsid w:val="009E5632"/>
    <w:rsid w:val="009E56C8"/>
    <w:rsid w:val="009E682C"/>
    <w:rsid w:val="009F0B87"/>
    <w:rsid w:val="009F0F2C"/>
    <w:rsid w:val="009F206F"/>
    <w:rsid w:val="009F55FD"/>
    <w:rsid w:val="00A01F16"/>
    <w:rsid w:val="00A05CEE"/>
    <w:rsid w:val="00A061DC"/>
    <w:rsid w:val="00A07A87"/>
    <w:rsid w:val="00A12461"/>
    <w:rsid w:val="00A12DE2"/>
    <w:rsid w:val="00A14948"/>
    <w:rsid w:val="00A15A4E"/>
    <w:rsid w:val="00A17EBF"/>
    <w:rsid w:val="00A203F2"/>
    <w:rsid w:val="00A221A6"/>
    <w:rsid w:val="00A266CD"/>
    <w:rsid w:val="00A306C9"/>
    <w:rsid w:val="00A311B9"/>
    <w:rsid w:val="00A353C5"/>
    <w:rsid w:val="00A41B9B"/>
    <w:rsid w:val="00A441A9"/>
    <w:rsid w:val="00A51016"/>
    <w:rsid w:val="00A51CD4"/>
    <w:rsid w:val="00A522F5"/>
    <w:rsid w:val="00A52458"/>
    <w:rsid w:val="00A542A4"/>
    <w:rsid w:val="00A55932"/>
    <w:rsid w:val="00A610FA"/>
    <w:rsid w:val="00A63787"/>
    <w:rsid w:val="00A64014"/>
    <w:rsid w:val="00A644EC"/>
    <w:rsid w:val="00A65D9F"/>
    <w:rsid w:val="00A65EAF"/>
    <w:rsid w:val="00A66034"/>
    <w:rsid w:val="00A705E7"/>
    <w:rsid w:val="00A71580"/>
    <w:rsid w:val="00A718CA"/>
    <w:rsid w:val="00A74A87"/>
    <w:rsid w:val="00A7712C"/>
    <w:rsid w:val="00A77256"/>
    <w:rsid w:val="00A80587"/>
    <w:rsid w:val="00A81157"/>
    <w:rsid w:val="00A854EB"/>
    <w:rsid w:val="00A86819"/>
    <w:rsid w:val="00A87257"/>
    <w:rsid w:val="00A904C0"/>
    <w:rsid w:val="00A92137"/>
    <w:rsid w:val="00A93D2A"/>
    <w:rsid w:val="00A9406C"/>
    <w:rsid w:val="00A97FE0"/>
    <w:rsid w:val="00AA237B"/>
    <w:rsid w:val="00AA2481"/>
    <w:rsid w:val="00AA2A24"/>
    <w:rsid w:val="00AA64EF"/>
    <w:rsid w:val="00AB08D7"/>
    <w:rsid w:val="00AB27C4"/>
    <w:rsid w:val="00AB560D"/>
    <w:rsid w:val="00AC04AD"/>
    <w:rsid w:val="00AC05E3"/>
    <w:rsid w:val="00AC194F"/>
    <w:rsid w:val="00AC2DF5"/>
    <w:rsid w:val="00AC71B4"/>
    <w:rsid w:val="00AD18F9"/>
    <w:rsid w:val="00AD5019"/>
    <w:rsid w:val="00AD62C8"/>
    <w:rsid w:val="00AD7A58"/>
    <w:rsid w:val="00AE22E1"/>
    <w:rsid w:val="00AE29A0"/>
    <w:rsid w:val="00AE2C93"/>
    <w:rsid w:val="00AE4BB5"/>
    <w:rsid w:val="00AF0274"/>
    <w:rsid w:val="00AF0427"/>
    <w:rsid w:val="00AF527B"/>
    <w:rsid w:val="00AF7D6B"/>
    <w:rsid w:val="00B01222"/>
    <w:rsid w:val="00B01D90"/>
    <w:rsid w:val="00B03815"/>
    <w:rsid w:val="00B05A65"/>
    <w:rsid w:val="00B07BF9"/>
    <w:rsid w:val="00B1066A"/>
    <w:rsid w:val="00B116D7"/>
    <w:rsid w:val="00B139A1"/>
    <w:rsid w:val="00B20C7A"/>
    <w:rsid w:val="00B20DC4"/>
    <w:rsid w:val="00B23041"/>
    <w:rsid w:val="00B24CF4"/>
    <w:rsid w:val="00B253B2"/>
    <w:rsid w:val="00B25535"/>
    <w:rsid w:val="00B2554F"/>
    <w:rsid w:val="00B274DD"/>
    <w:rsid w:val="00B30114"/>
    <w:rsid w:val="00B306E6"/>
    <w:rsid w:val="00B31405"/>
    <w:rsid w:val="00B378C7"/>
    <w:rsid w:val="00B37BE8"/>
    <w:rsid w:val="00B42196"/>
    <w:rsid w:val="00B47D0D"/>
    <w:rsid w:val="00B51FF7"/>
    <w:rsid w:val="00B575AE"/>
    <w:rsid w:val="00B6164D"/>
    <w:rsid w:val="00B61CE2"/>
    <w:rsid w:val="00B6243A"/>
    <w:rsid w:val="00B63FF4"/>
    <w:rsid w:val="00B71350"/>
    <w:rsid w:val="00B74D5A"/>
    <w:rsid w:val="00B7591E"/>
    <w:rsid w:val="00B75FD9"/>
    <w:rsid w:val="00B76101"/>
    <w:rsid w:val="00B77A6B"/>
    <w:rsid w:val="00B801F9"/>
    <w:rsid w:val="00B855B5"/>
    <w:rsid w:val="00B85681"/>
    <w:rsid w:val="00B85689"/>
    <w:rsid w:val="00B930BC"/>
    <w:rsid w:val="00B93595"/>
    <w:rsid w:val="00B96A84"/>
    <w:rsid w:val="00BA310C"/>
    <w:rsid w:val="00BA3288"/>
    <w:rsid w:val="00BA3E5C"/>
    <w:rsid w:val="00BA5BE7"/>
    <w:rsid w:val="00BA713D"/>
    <w:rsid w:val="00BB02F2"/>
    <w:rsid w:val="00BB1CD3"/>
    <w:rsid w:val="00BB2031"/>
    <w:rsid w:val="00BB2AB8"/>
    <w:rsid w:val="00BB41F9"/>
    <w:rsid w:val="00BB67D1"/>
    <w:rsid w:val="00BB6CA9"/>
    <w:rsid w:val="00BC33C3"/>
    <w:rsid w:val="00BC367D"/>
    <w:rsid w:val="00BC58F7"/>
    <w:rsid w:val="00BC5912"/>
    <w:rsid w:val="00BC685F"/>
    <w:rsid w:val="00BC6DA4"/>
    <w:rsid w:val="00BC6F5A"/>
    <w:rsid w:val="00BC70A4"/>
    <w:rsid w:val="00BD00C1"/>
    <w:rsid w:val="00BD010E"/>
    <w:rsid w:val="00BD18F4"/>
    <w:rsid w:val="00BD20DC"/>
    <w:rsid w:val="00BD369B"/>
    <w:rsid w:val="00BD3D6B"/>
    <w:rsid w:val="00BD4984"/>
    <w:rsid w:val="00BD58B7"/>
    <w:rsid w:val="00BE11E4"/>
    <w:rsid w:val="00BE49FA"/>
    <w:rsid w:val="00BE55FC"/>
    <w:rsid w:val="00BE6B70"/>
    <w:rsid w:val="00BF045E"/>
    <w:rsid w:val="00BF1E54"/>
    <w:rsid w:val="00BF2ACD"/>
    <w:rsid w:val="00BF5051"/>
    <w:rsid w:val="00BF55D0"/>
    <w:rsid w:val="00C01CEB"/>
    <w:rsid w:val="00C05B04"/>
    <w:rsid w:val="00C112C9"/>
    <w:rsid w:val="00C11DD9"/>
    <w:rsid w:val="00C13D2F"/>
    <w:rsid w:val="00C143EE"/>
    <w:rsid w:val="00C22C10"/>
    <w:rsid w:val="00C238EE"/>
    <w:rsid w:val="00C245DF"/>
    <w:rsid w:val="00C24ECD"/>
    <w:rsid w:val="00C266B1"/>
    <w:rsid w:val="00C30271"/>
    <w:rsid w:val="00C33CDA"/>
    <w:rsid w:val="00C342D3"/>
    <w:rsid w:val="00C34C1F"/>
    <w:rsid w:val="00C41210"/>
    <w:rsid w:val="00C42FD1"/>
    <w:rsid w:val="00C45AED"/>
    <w:rsid w:val="00C46914"/>
    <w:rsid w:val="00C5272B"/>
    <w:rsid w:val="00C53446"/>
    <w:rsid w:val="00C5369D"/>
    <w:rsid w:val="00C5439E"/>
    <w:rsid w:val="00C56626"/>
    <w:rsid w:val="00C6097B"/>
    <w:rsid w:val="00C60F33"/>
    <w:rsid w:val="00C6122C"/>
    <w:rsid w:val="00C6123E"/>
    <w:rsid w:val="00C61A83"/>
    <w:rsid w:val="00C62094"/>
    <w:rsid w:val="00C625CE"/>
    <w:rsid w:val="00C64974"/>
    <w:rsid w:val="00C64EFB"/>
    <w:rsid w:val="00C650FC"/>
    <w:rsid w:val="00C6613E"/>
    <w:rsid w:val="00C67B1A"/>
    <w:rsid w:val="00C70C6B"/>
    <w:rsid w:val="00C71377"/>
    <w:rsid w:val="00C762D0"/>
    <w:rsid w:val="00C77543"/>
    <w:rsid w:val="00C77DBD"/>
    <w:rsid w:val="00C82CCC"/>
    <w:rsid w:val="00C84ABA"/>
    <w:rsid w:val="00C84D99"/>
    <w:rsid w:val="00C8682F"/>
    <w:rsid w:val="00C91703"/>
    <w:rsid w:val="00C926AA"/>
    <w:rsid w:val="00CA030A"/>
    <w:rsid w:val="00CA4E76"/>
    <w:rsid w:val="00CA4F5C"/>
    <w:rsid w:val="00CA58E5"/>
    <w:rsid w:val="00CA64A3"/>
    <w:rsid w:val="00CA6728"/>
    <w:rsid w:val="00CB29FA"/>
    <w:rsid w:val="00CB30D5"/>
    <w:rsid w:val="00CB55D8"/>
    <w:rsid w:val="00CB57D2"/>
    <w:rsid w:val="00CB7ACE"/>
    <w:rsid w:val="00CC00B2"/>
    <w:rsid w:val="00CC41D3"/>
    <w:rsid w:val="00CC540C"/>
    <w:rsid w:val="00CC7DBD"/>
    <w:rsid w:val="00CD1001"/>
    <w:rsid w:val="00CD2D3F"/>
    <w:rsid w:val="00CD3364"/>
    <w:rsid w:val="00CD433D"/>
    <w:rsid w:val="00CD7C73"/>
    <w:rsid w:val="00CE1746"/>
    <w:rsid w:val="00CE343D"/>
    <w:rsid w:val="00CE4AD8"/>
    <w:rsid w:val="00CE5332"/>
    <w:rsid w:val="00CE6701"/>
    <w:rsid w:val="00CE69DA"/>
    <w:rsid w:val="00CF004D"/>
    <w:rsid w:val="00CF2022"/>
    <w:rsid w:val="00CF3016"/>
    <w:rsid w:val="00CF4B5A"/>
    <w:rsid w:val="00CF6B05"/>
    <w:rsid w:val="00D00117"/>
    <w:rsid w:val="00D01A99"/>
    <w:rsid w:val="00D02461"/>
    <w:rsid w:val="00D04F8C"/>
    <w:rsid w:val="00D06014"/>
    <w:rsid w:val="00D06C81"/>
    <w:rsid w:val="00D10E9F"/>
    <w:rsid w:val="00D12589"/>
    <w:rsid w:val="00D125EF"/>
    <w:rsid w:val="00D13ED1"/>
    <w:rsid w:val="00D17B30"/>
    <w:rsid w:val="00D2638D"/>
    <w:rsid w:val="00D30D25"/>
    <w:rsid w:val="00D3393A"/>
    <w:rsid w:val="00D33C7A"/>
    <w:rsid w:val="00D45AC9"/>
    <w:rsid w:val="00D45B33"/>
    <w:rsid w:val="00D5042C"/>
    <w:rsid w:val="00D50916"/>
    <w:rsid w:val="00D50DEA"/>
    <w:rsid w:val="00D556D1"/>
    <w:rsid w:val="00D56395"/>
    <w:rsid w:val="00D578DE"/>
    <w:rsid w:val="00D6173D"/>
    <w:rsid w:val="00D61A7B"/>
    <w:rsid w:val="00D668E7"/>
    <w:rsid w:val="00D7217E"/>
    <w:rsid w:val="00D73E4B"/>
    <w:rsid w:val="00D743B7"/>
    <w:rsid w:val="00D74BBB"/>
    <w:rsid w:val="00D74E77"/>
    <w:rsid w:val="00D7607F"/>
    <w:rsid w:val="00D80E82"/>
    <w:rsid w:val="00D81031"/>
    <w:rsid w:val="00D81106"/>
    <w:rsid w:val="00D817B3"/>
    <w:rsid w:val="00D8192A"/>
    <w:rsid w:val="00D83198"/>
    <w:rsid w:val="00D86234"/>
    <w:rsid w:val="00D86BCB"/>
    <w:rsid w:val="00D91813"/>
    <w:rsid w:val="00D929E4"/>
    <w:rsid w:val="00D94D1A"/>
    <w:rsid w:val="00DA0A32"/>
    <w:rsid w:val="00DA2B64"/>
    <w:rsid w:val="00DA46B3"/>
    <w:rsid w:val="00DA4968"/>
    <w:rsid w:val="00DA6CCB"/>
    <w:rsid w:val="00DA6FD7"/>
    <w:rsid w:val="00DB111E"/>
    <w:rsid w:val="00DB225F"/>
    <w:rsid w:val="00DB36F3"/>
    <w:rsid w:val="00DB385A"/>
    <w:rsid w:val="00DB407E"/>
    <w:rsid w:val="00DB468B"/>
    <w:rsid w:val="00DC1B77"/>
    <w:rsid w:val="00DC3D2E"/>
    <w:rsid w:val="00DD1D74"/>
    <w:rsid w:val="00DD535E"/>
    <w:rsid w:val="00DD66DD"/>
    <w:rsid w:val="00DD7028"/>
    <w:rsid w:val="00DD75FC"/>
    <w:rsid w:val="00DE0259"/>
    <w:rsid w:val="00DE496E"/>
    <w:rsid w:val="00DE4B43"/>
    <w:rsid w:val="00DE6C59"/>
    <w:rsid w:val="00DE7AD1"/>
    <w:rsid w:val="00DF150D"/>
    <w:rsid w:val="00DF215F"/>
    <w:rsid w:val="00DF2DD8"/>
    <w:rsid w:val="00DF343E"/>
    <w:rsid w:val="00DF51D3"/>
    <w:rsid w:val="00E02901"/>
    <w:rsid w:val="00E0368A"/>
    <w:rsid w:val="00E04659"/>
    <w:rsid w:val="00E0520A"/>
    <w:rsid w:val="00E05530"/>
    <w:rsid w:val="00E06480"/>
    <w:rsid w:val="00E1170C"/>
    <w:rsid w:val="00E11A28"/>
    <w:rsid w:val="00E128A8"/>
    <w:rsid w:val="00E1401C"/>
    <w:rsid w:val="00E16337"/>
    <w:rsid w:val="00E16743"/>
    <w:rsid w:val="00E16B6E"/>
    <w:rsid w:val="00E17724"/>
    <w:rsid w:val="00E204A4"/>
    <w:rsid w:val="00E2181A"/>
    <w:rsid w:val="00E24614"/>
    <w:rsid w:val="00E25C62"/>
    <w:rsid w:val="00E26F68"/>
    <w:rsid w:val="00E3277C"/>
    <w:rsid w:val="00E35B85"/>
    <w:rsid w:val="00E42269"/>
    <w:rsid w:val="00E44906"/>
    <w:rsid w:val="00E462A3"/>
    <w:rsid w:val="00E476B5"/>
    <w:rsid w:val="00E47AAA"/>
    <w:rsid w:val="00E51F9A"/>
    <w:rsid w:val="00E529A5"/>
    <w:rsid w:val="00E535A5"/>
    <w:rsid w:val="00E5432C"/>
    <w:rsid w:val="00E550F0"/>
    <w:rsid w:val="00E56252"/>
    <w:rsid w:val="00E56818"/>
    <w:rsid w:val="00E57894"/>
    <w:rsid w:val="00E62AB3"/>
    <w:rsid w:val="00E634B7"/>
    <w:rsid w:val="00E6366F"/>
    <w:rsid w:val="00E650FD"/>
    <w:rsid w:val="00E653E8"/>
    <w:rsid w:val="00E67D8C"/>
    <w:rsid w:val="00E71012"/>
    <w:rsid w:val="00E73928"/>
    <w:rsid w:val="00E7513A"/>
    <w:rsid w:val="00E80D47"/>
    <w:rsid w:val="00E82DD4"/>
    <w:rsid w:val="00E831E5"/>
    <w:rsid w:val="00E85C5B"/>
    <w:rsid w:val="00E85DE5"/>
    <w:rsid w:val="00E86125"/>
    <w:rsid w:val="00E92136"/>
    <w:rsid w:val="00E9328F"/>
    <w:rsid w:val="00E936EF"/>
    <w:rsid w:val="00E95733"/>
    <w:rsid w:val="00E97161"/>
    <w:rsid w:val="00EA04E2"/>
    <w:rsid w:val="00EA0A9D"/>
    <w:rsid w:val="00EA16F8"/>
    <w:rsid w:val="00EA4E22"/>
    <w:rsid w:val="00EB0B82"/>
    <w:rsid w:val="00EB16B4"/>
    <w:rsid w:val="00EB1DC5"/>
    <w:rsid w:val="00EB2729"/>
    <w:rsid w:val="00EB2EBE"/>
    <w:rsid w:val="00EB35A7"/>
    <w:rsid w:val="00EB49AB"/>
    <w:rsid w:val="00EC41FB"/>
    <w:rsid w:val="00EC4858"/>
    <w:rsid w:val="00EC5E4B"/>
    <w:rsid w:val="00EC6A64"/>
    <w:rsid w:val="00ED017C"/>
    <w:rsid w:val="00ED0808"/>
    <w:rsid w:val="00ED1978"/>
    <w:rsid w:val="00ED2DDD"/>
    <w:rsid w:val="00ED32A9"/>
    <w:rsid w:val="00ED4127"/>
    <w:rsid w:val="00ED7123"/>
    <w:rsid w:val="00EE09CD"/>
    <w:rsid w:val="00EE0C81"/>
    <w:rsid w:val="00EE0D75"/>
    <w:rsid w:val="00EE25FE"/>
    <w:rsid w:val="00EF1F09"/>
    <w:rsid w:val="00EF3F15"/>
    <w:rsid w:val="00EF7D2B"/>
    <w:rsid w:val="00F00922"/>
    <w:rsid w:val="00F03908"/>
    <w:rsid w:val="00F04661"/>
    <w:rsid w:val="00F071DE"/>
    <w:rsid w:val="00F07577"/>
    <w:rsid w:val="00F107D0"/>
    <w:rsid w:val="00F112A7"/>
    <w:rsid w:val="00F118C1"/>
    <w:rsid w:val="00F15790"/>
    <w:rsid w:val="00F16A9F"/>
    <w:rsid w:val="00F225F4"/>
    <w:rsid w:val="00F23B4D"/>
    <w:rsid w:val="00F247F5"/>
    <w:rsid w:val="00F2480D"/>
    <w:rsid w:val="00F2502E"/>
    <w:rsid w:val="00F307F2"/>
    <w:rsid w:val="00F30CEE"/>
    <w:rsid w:val="00F316EF"/>
    <w:rsid w:val="00F31ACE"/>
    <w:rsid w:val="00F323BD"/>
    <w:rsid w:val="00F33D22"/>
    <w:rsid w:val="00F37A00"/>
    <w:rsid w:val="00F37B19"/>
    <w:rsid w:val="00F4195E"/>
    <w:rsid w:val="00F4221B"/>
    <w:rsid w:val="00F42DD9"/>
    <w:rsid w:val="00F4385A"/>
    <w:rsid w:val="00F44BB6"/>
    <w:rsid w:val="00F453AC"/>
    <w:rsid w:val="00F453BD"/>
    <w:rsid w:val="00F50B30"/>
    <w:rsid w:val="00F54A8B"/>
    <w:rsid w:val="00F6322D"/>
    <w:rsid w:val="00F63411"/>
    <w:rsid w:val="00F6423B"/>
    <w:rsid w:val="00F645C4"/>
    <w:rsid w:val="00F65749"/>
    <w:rsid w:val="00F65A8B"/>
    <w:rsid w:val="00F67672"/>
    <w:rsid w:val="00F67C90"/>
    <w:rsid w:val="00F67D9A"/>
    <w:rsid w:val="00F71535"/>
    <w:rsid w:val="00F80882"/>
    <w:rsid w:val="00F81597"/>
    <w:rsid w:val="00F81762"/>
    <w:rsid w:val="00F81B29"/>
    <w:rsid w:val="00F82ADC"/>
    <w:rsid w:val="00F840BE"/>
    <w:rsid w:val="00F8624A"/>
    <w:rsid w:val="00F87359"/>
    <w:rsid w:val="00F912A6"/>
    <w:rsid w:val="00F91ADD"/>
    <w:rsid w:val="00F942E2"/>
    <w:rsid w:val="00F94873"/>
    <w:rsid w:val="00F95AFC"/>
    <w:rsid w:val="00F971B4"/>
    <w:rsid w:val="00FB02D5"/>
    <w:rsid w:val="00FB0982"/>
    <w:rsid w:val="00FB14CA"/>
    <w:rsid w:val="00FB1756"/>
    <w:rsid w:val="00FB2742"/>
    <w:rsid w:val="00FB35FB"/>
    <w:rsid w:val="00FC06DC"/>
    <w:rsid w:val="00FC2842"/>
    <w:rsid w:val="00FC7F33"/>
    <w:rsid w:val="00FD0008"/>
    <w:rsid w:val="00FD022F"/>
    <w:rsid w:val="00FD1909"/>
    <w:rsid w:val="00FE1A27"/>
    <w:rsid w:val="00FE2F84"/>
    <w:rsid w:val="00FE3E92"/>
    <w:rsid w:val="00FE471F"/>
    <w:rsid w:val="00FE4AD6"/>
    <w:rsid w:val="00FE6D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C96AF8"/>
  <w15:docId w15:val="{AEB26ACF-75D5-4365-B3A6-A1950735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507"/>
    <w:rPr>
      <w:rFonts w:ascii="Arial" w:hAnsi="Arial" w:cs="Arial"/>
      <w:sz w:val="22"/>
      <w:szCs w:val="22"/>
    </w:rPr>
  </w:style>
  <w:style w:type="paragraph" w:styleId="Overskrift1">
    <w:name w:val="heading 1"/>
    <w:basedOn w:val="Normal"/>
    <w:next w:val="Normal"/>
    <w:link w:val="Overskrift1Tegn1"/>
    <w:autoRedefine/>
    <w:uiPriority w:val="9"/>
    <w:qFormat/>
    <w:rsid w:val="004046D6"/>
    <w:pPr>
      <w:keepNext/>
      <w:spacing w:before="120" w:after="120"/>
      <w:outlineLvl w:val="0"/>
    </w:pPr>
    <w:rPr>
      <w:rFonts w:ascii="Garamond" w:eastAsiaTheme="majorEastAsia" w:hAnsi="Garamond"/>
      <w:b/>
      <w:kern w:val="28"/>
      <w:sz w:val="28"/>
      <w:szCs w:val="24"/>
    </w:rPr>
  </w:style>
  <w:style w:type="paragraph" w:styleId="Overskrift2">
    <w:name w:val="heading 2"/>
    <w:basedOn w:val="Normal"/>
    <w:next w:val="Normal"/>
    <w:link w:val="Overskrift2Tegn"/>
    <w:autoRedefine/>
    <w:uiPriority w:val="9"/>
    <w:qFormat/>
    <w:rsid w:val="008C2D6B"/>
    <w:pPr>
      <w:keepNext/>
      <w:spacing w:line="276" w:lineRule="auto"/>
      <w:outlineLvl w:val="1"/>
    </w:pPr>
    <w:rPr>
      <w:rFonts w:ascii="Garamond" w:hAnsi="Garamond"/>
      <w:b/>
      <w:bCs/>
      <w:i/>
      <w:iCs/>
      <w:sz w:val="24"/>
      <w:szCs w:val="24"/>
    </w:rPr>
  </w:style>
  <w:style w:type="paragraph" w:styleId="Overskrift3">
    <w:name w:val="heading 3"/>
    <w:basedOn w:val="Normal"/>
    <w:next w:val="Normal"/>
    <w:link w:val="Overskrift3Tegn"/>
    <w:autoRedefine/>
    <w:uiPriority w:val="9"/>
    <w:qFormat/>
    <w:rsid w:val="003F53F3"/>
    <w:pPr>
      <w:keepNext/>
      <w:spacing w:before="120" w:after="120"/>
      <w:outlineLvl w:val="2"/>
    </w:pPr>
    <w:rPr>
      <w:rFonts w:ascii="Garamond" w:hAnsi="Garamond"/>
      <w:b/>
      <w:bCs/>
      <w:iCs/>
      <w:sz w:val="28"/>
    </w:rPr>
  </w:style>
  <w:style w:type="paragraph" w:styleId="Overskrift4">
    <w:name w:val="heading 4"/>
    <w:basedOn w:val="Normal"/>
    <w:next w:val="Normal"/>
    <w:link w:val="Overskrift4Tegn"/>
    <w:uiPriority w:val="9"/>
    <w:qFormat/>
    <w:rsid w:val="003F53F3"/>
    <w:pPr>
      <w:keepNext/>
      <w:spacing w:before="120" w:after="120"/>
      <w:outlineLvl w:val="3"/>
    </w:pPr>
    <w:rPr>
      <w:rFonts w:ascii="Garamond" w:hAnsi="Garamond"/>
      <w:b/>
      <w:bCs/>
      <w:i/>
      <w:sz w:val="24"/>
      <w:szCs w:val="24"/>
    </w:rPr>
  </w:style>
  <w:style w:type="paragraph" w:styleId="Overskrift5">
    <w:name w:val="heading 5"/>
    <w:basedOn w:val="Normal"/>
    <w:next w:val="Normal"/>
    <w:link w:val="Overskrift5Tegn"/>
    <w:qFormat/>
    <w:rsid w:val="00455946"/>
    <w:pPr>
      <w:keepNext/>
      <w:spacing w:before="120" w:after="120"/>
      <w:outlineLvl w:val="4"/>
    </w:pPr>
    <w:rPr>
      <w:rFonts w:ascii="Garamond" w:hAnsi="Garamond"/>
      <w:b/>
      <w:bCs/>
      <w:sz w:val="28"/>
      <w:szCs w:val="28"/>
    </w:rPr>
  </w:style>
  <w:style w:type="paragraph" w:styleId="Overskrift6">
    <w:name w:val="heading 6"/>
    <w:basedOn w:val="Normal"/>
    <w:next w:val="Normal"/>
    <w:link w:val="Overskrift6Tegn"/>
    <w:uiPriority w:val="9"/>
    <w:qFormat/>
    <w:rsid w:val="00980507"/>
    <w:pPr>
      <w:keepNext/>
      <w:numPr>
        <w:ilvl w:val="5"/>
        <w:numId w:val="4"/>
      </w:numPr>
      <w:jc w:val="center"/>
      <w:outlineLvl w:val="5"/>
    </w:pPr>
    <w:rPr>
      <w:b/>
      <w:bCs/>
      <w:sz w:val="40"/>
      <w:szCs w:val="40"/>
    </w:rPr>
  </w:style>
  <w:style w:type="paragraph" w:styleId="Overskrift7">
    <w:name w:val="heading 7"/>
    <w:basedOn w:val="Normal"/>
    <w:next w:val="Normal"/>
    <w:link w:val="Overskrift7Tegn"/>
    <w:qFormat/>
    <w:rsid w:val="00980507"/>
    <w:pPr>
      <w:keepNext/>
      <w:numPr>
        <w:ilvl w:val="6"/>
        <w:numId w:val="4"/>
      </w:numPr>
      <w:outlineLvl w:val="6"/>
    </w:pPr>
    <w:rPr>
      <w:i/>
      <w:iCs/>
      <w:sz w:val="24"/>
      <w:szCs w:val="24"/>
    </w:rPr>
  </w:style>
  <w:style w:type="paragraph" w:styleId="Overskrift8">
    <w:name w:val="heading 8"/>
    <w:basedOn w:val="Normal"/>
    <w:next w:val="Normal"/>
    <w:link w:val="Overskrift8Tegn"/>
    <w:qFormat/>
    <w:rsid w:val="00980507"/>
    <w:pPr>
      <w:keepNext/>
      <w:numPr>
        <w:ilvl w:val="7"/>
        <w:numId w:val="4"/>
      </w:numPr>
      <w:jc w:val="center"/>
      <w:outlineLvl w:val="7"/>
    </w:pPr>
    <w:rPr>
      <w:b/>
      <w:bCs/>
      <w:sz w:val="44"/>
      <w:szCs w:val="44"/>
    </w:rPr>
  </w:style>
  <w:style w:type="paragraph" w:styleId="Overskrift9">
    <w:name w:val="heading 9"/>
    <w:basedOn w:val="Normal"/>
    <w:next w:val="Normal"/>
    <w:link w:val="Overskrift9Tegn"/>
    <w:uiPriority w:val="9"/>
    <w:qFormat/>
    <w:rsid w:val="00980507"/>
    <w:pPr>
      <w:keepNext/>
      <w:numPr>
        <w:ilvl w:val="8"/>
        <w:numId w:val="4"/>
      </w:numPr>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1">
    <w:name w:val="Overskrift 1 Tegn1"/>
    <w:link w:val="Overskrift1"/>
    <w:uiPriority w:val="9"/>
    <w:locked/>
    <w:rsid w:val="004046D6"/>
    <w:rPr>
      <w:rFonts w:ascii="Garamond" w:eastAsiaTheme="majorEastAsia" w:hAnsi="Garamond" w:cs="Arial"/>
      <w:b/>
      <w:kern w:val="28"/>
      <w:sz w:val="28"/>
      <w:szCs w:val="24"/>
    </w:rPr>
  </w:style>
  <w:style w:type="character" w:customStyle="1" w:styleId="Overskrift2Tegn">
    <w:name w:val="Overskrift 2 Tegn"/>
    <w:basedOn w:val="Standardskrifttypeiafsnit"/>
    <w:link w:val="Overskrift2"/>
    <w:uiPriority w:val="9"/>
    <w:rsid w:val="008C2D6B"/>
    <w:rPr>
      <w:rFonts w:ascii="Garamond" w:hAnsi="Garamond" w:cs="Arial"/>
      <w:b/>
      <w:bCs/>
      <w:i/>
      <w:iCs/>
      <w:sz w:val="24"/>
      <w:szCs w:val="24"/>
    </w:rPr>
  </w:style>
  <w:style w:type="character" w:customStyle="1" w:styleId="Overskrift3Tegn">
    <w:name w:val="Overskrift 3 Tegn"/>
    <w:basedOn w:val="Standardskrifttypeiafsnit"/>
    <w:link w:val="Overskrift3"/>
    <w:uiPriority w:val="9"/>
    <w:rsid w:val="003F53F3"/>
    <w:rPr>
      <w:rFonts w:ascii="Garamond" w:hAnsi="Garamond" w:cs="Arial"/>
      <w:b/>
      <w:bCs/>
      <w:iCs/>
      <w:sz w:val="28"/>
      <w:szCs w:val="22"/>
    </w:rPr>
  </w:style>
  <w:style w:type="character" w:customStyle="1" w:styleId="Overskrift4Tegn">
    <w:name w:val="Overskrift 4 Tegn"/>
    <w:basedOn w:val="Standardskrifttypeiafsnit"/>
    <w:link w:val="Overskrift4"/>
    <w:uiPriority w:val="9"/>
    <w:rsid w:val="003F53F3"/>
    <w:rPr>
      <w:rFonts w:ascii="Garamond" w:hAnsi="Garamond" w:cs="Arial"/>
      <w:b/>
      <w:bCs/>
      <w:i/>
      <w:sz w:val="24"/>
      <w:szCs w:val="24"/>
    </w:rPr>
  </w:style>
  <w:style w:type="character" w:customStyle="1" w:styleId="Overskrift5Tegn">
    <w:name w:val="Overskrift 5 Tegn"/>
    <w:basedOn w:val="Standardskrifttypeiafsnit"/>
    <w:link w:val="Overskrift5"/>
    <w:rsid w:val="00455946"/>
    <w:rPr>
      <w:rFonts w:ascii="Garamond" w:hAnsi="Garamond" w:cs="Arial"/>
      <w:b/>
      <w:bCs/>
      <w:sz w:val="28"/>
      <w:szCs w:val="28"/>
    </w:rPr>
  </w:style>
  <w:style w:type="character" w:customStyle="1" w:styleId="Overskrift6Tegn">
    <w:name w:val="Overskrift 6 Tegn"/>
    <w:basedOn w:val="Standardskrifttypeiafsnit"/>
    <w:link w:val="Overskrift6"/>
    <w:rsid w:val="00980507"/>
    <w:rPr>
      <w:rFonts w:ascii="Arial" w:hAnsi="Arial" w:cs="Arial"/>
      <w:b/>
      <w:bCs/>
      <w:sz w:val="40"/>
      <w:szCs w:val="40"/>
    </w:rPr>
  </w:style>
  <w:style w:type="character" w:customStyle="1" w:styleId="Overskrift7Tegn">
    <w:name w:val="Overskrift 7 Tegn"/>
    <w:basedOn w:val="Standardskrifttypeiafsnit"/>
    <w:link w:val="Overskrift7"/>
    <w:rsid w:val="00980507"/>
    <w:rPr>
      <w:rFonts w:ascii="Arial" w:hAnsi="Arial" w:cs="Arial"/>
      <w:i/>
      <w:iCs/>
      <w:sz w:val="24"/>
      <w:szCs w:val="24"/>
    </w:rPr>
  </w:style>
  <w:style w:type="character" w:customStyle="1" w:styleId="Overskrift8Tegn">
    <w:name w:val="Overskrift 8 Tegn"/>
    <w:basedOn w:val="Standardskrifttypeiafsnit"/>
    <w:link w:val="Overskrift8"/>
    <w:rsid w:val="00980507"/>
    <w:rPr>
      <w:rFonts w:ascii="Arial" w:hAnsi="Arial" w:cs="Arial"/>
      <w:b/>
      <w:bCs/>
      <w:sz w:val="44"/>
      <w:szCs w:val="44"/>
    </w:rPr>
  </w:style>
  <w:style w:type="character" w:customStyle="1" w:styleId="Overskrift9Tegn">
    <w:name w:val="Overskrift 9 Tegn"/>
    <w:basedOn w:val="Standardskrifttypeiafsnit"/>
    <w:link w:val="Overskrift9"/>
    <w:uiPriority w:val="9"/>
    <w:rsid w:val="00980507"/>
    <w:rPr>
      <w:rFonts w:ascii="Arial" w:hAnsi="Arial" w:cs="Arial"/>
      <w:b/>
      <w:bCs/>
      <w:sz w:val="22"/>
      <w:szCs w:val="22"/>
    </w:rPr>
  </w:style>
  <w:style w:type="character" w:customStyle="1" w:styleId="Overskrift1Tegn">
    <w:name w:val="Overskrift 1 Tegn"/>
    <w:basedOn w:val="Standardskrifttypeiafsnit"/>
    <w:uiPriority w:val="9"/>
    <w:rsid w:val="00980507"/>
    <w:rPr>
      <w:rFonts w:asciiTheme="majorHAnsi" w:eastAsiaTheme="majorEastAsia" w:hAnsiTheme="majorHAnsi" w:cstheme="majorBidi"/>
      <w:b/>
      <w:bCs/>
      <w:color w:val="365F91" w:themeColor="accent1" w:themeShade="BF"/>
      <w:sz w:val="28"/>
      <w:szCs w:val="28"/>
    </w:rPr>
  </w:style>
  <w:style w:type="paragraph" w:styleId="Indholdsfortegnelse1">
    <w:name w:val="toc 1"/>
    <w:basedOn w:val="Normal"/>
    <w:next w:val="Normal"/>
    <w:autoRedefine/>
    <w:uiPriority w:val="39"/>
    <w:rsid w:val="009C1739"/>
    <w:pPr>
      <w:tabs>
        <w:tab w:val="right" w:leader="dot" w:pos="9628"/>
      </w:tabs>
    </w:pPr>
    <w:rPr>
      <w:rFonts w:ascii="Garamond" w:hAnsi="Garamond"/>
      <w:bCs/>
      <w:sz w:val="24"/>
      <w:szCs w:val="24"/>
    </w:rPr>
  </w:style>
  <w:style w:type="paragraph" w:styleId="Indholdsfortegnelse2">
    <w:name w:val="toc 2"/>
    <w:basedOn w:val="Normal"/>
    <w:next w:val="Normal"/>
    <w:autoRedefine/>
    <w:uiPriority w:val="39"/>
    <w:rsid w:val="001D5D73"/>
    <w:pPr>
      <w:tabs>
        <w:tab w:val="right" w:leader="dot" w:pos="9628"/>
      </w:tabs>
      <w:spacing w:line="276" w:lineRule="auto"/>
      <w:ind w:left="284"/>
    </w:pPr>
    <w:rPr>
      <w:rFonts w:ascii="Garamond" w:hAnsi="Garamond"/>
      <w:bCs/>
      <w:sz w:val="24"/>
      <w:szCs w:val="20"/>
    </w:rPr>
  </w:style>
  <w:style w:type="paragraph" w:styleId="Indholdsfortegnelse3">
    <w:name w:val="toc 3"/>
    <w:basedOn w:val="Normal"/>
    <w:next w:val="Normal"/>
    <w:autoRedefine/>
    <w:uiPriority w:val="39"/>
    <w:rsid w:val="00861070"/>
    <w:rPr>
      <w:rFonts w:ascii="Garamond" w:hAnsi="Garamond"/>
      <w:sz w:val="24"/>
      <w:szCs w:val="20"/>
    </w:rPr>
  </w:style>
  <w:style w:type="character" w:styleId="Hyperlink">
    <w:name w:val="Hyperlink"/>
    <w:uiPriority w:val="99"/>
    <w:rsid w:val="00980507"/>
    <w:rPr>
      <w:rFonts w:cs="Times New Roman"/>
      <w:color w:val="0000FF"/>
      <w:u w:val="single"/>
    </w:rPr>
  </w:style>
  <w:style w:type="paragraph" w:styleId="Sidehoved">
    <w:name w:val="header"/>
    <w:basedOn w:val="Normal"/>
    <w:link w:val="SidehovedTegn"/>
    <w:uiPriority w:val="99"/>
    <w:rsid w:val="00980507"/>
    <w:pPr>
      <w:tabs>
        <w:tab w:val="center" w:pos="4819"/>
        <w:tab w:val="right" w:pos="9638"/>
      </w:tabs>
    </w:pPr>
  </w:style>
  <w:style w:type="character" w:customStyle="1" w:styleId="SidehovedTegn">
    <w:name w:val="Sidehoved Tegn"/>
    <w:basedOn w:val="Standardskrifttypeiafsnit"/>
    <w:link w:val="Sidehoved"/>
    <w:uiPriority w:val="99"/>
    <w:rsid w:val="00980507"/>
    <w:rPr>
      <w:rFonts w:ascii="Arial" w:hAnsi="Arial" w:cs="Arial"/>
      <w:sz w:val="22"/>
      <w:szCs w:val="22"/>
    </w:rPr>
  </w:style>
  <w:style w:type="paragraph" w:styleId="Sidefod">
    <w:name w:val="footer"/>
    <w:basedOn w:val="Normal"/>
    <w:link w:val="SidefodTegn"/>
    <w:uiPriority w:val="99"/>
    <w:rsid w:val="00980507"/>
    <w:pPr>
      <w:tabs>
        <w:tab w:val="center" w:pos="4819"/>
        <w:tab w:val="right" w:pos="9638"/>
      </w:tabs>
    </w:pPr>
  </w:style>
  <w:style w:type="character" w:customStyle="1" w:styleId="SidefodTegn">
    <w:name w:val="Sidefod Tegn"/>
    <w:basedOn w:val="Standardskrifttypeiafsnit"/>
    <w:link w:val="Sidefod"/>
    <w:uiPriority w:val="99"/>
    <w:rsid w:val="00980507"/>
    <w:rPr>
      <w:rFonts w:ascii="Arial" w:hAnsi="Arial" w:cs="Arial"/>
      <w:sz w:val="22"/>
      <w:szCs w:val="22"/>
    </w:rPr>
  </w:style>
  <w:style w:type="table" w:styleId="Tabel-Gitter">
    <w:name w:val="Table Grid"/>
    <w:basedOn w:val="Tabel-Normal"/>
    <w:uiPriority w:val="39"/>
    <w:rsid w:val="00980507"/>
    <w:pPr>
      <w:spacing w:line="300" w:lineRule="exact"/>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9805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uiPriority w:val="99"/>
    <w:rsid w:val="0098050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980507"/>
    <w:rPr>
      <w:rFonts w:ascii="Tahoma" w:hAnsi="Tahoma" w:cs="Tahoma"/>
      <w:sz w:val="16"/>
      <w:szCs w:val="16"/>
    </w:rPr>
  </w:style>
  <w:style w:type="character" w:customStyle="1" w:styleId="normal1">
    <w:name w:val="normal1"/>
    <w:rsid w:val="00980507"/>
    <w:rPr>
      <w:rFonts w:ascii="Verdana" w:hAnsi="Verdana" w:cs="Verdana"/>
      <w:color w:val="000000"/>
      <w:sz w:val="11"/>
      <w:szCs w:val="11"/>
      <w:u w:val="none"/>
      <w:effect w:val="none"/>
    </w:rPr>
  </w:style>
  <w:style w:type="character" w:styleId="Strk">
    <w:name w:val="Strong"/>
    <w:uiPriority w:val="22"/>
    <w:qFormat/>
    <w:rsid w:val="00980507"/>
    <w:rPr>
      <w:rFonts w:cs="Times New Roman"/>
      <w:b/>
      <w:bCs/>
    </w:rPr>
  </w:style>
  <w:style w:type="paragraph" w:styleId="Fodnotetekst">
    <w:name w:val="footnote text"/>
    <w:basedOn w:val="Normal"/>
    <w:link w:val="FodnotetekstTegn"/>
    <w:rsid w:val="009805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rsid w:val="00980507"/>
    <w:rPr>
      <w:rFonts w:ascii="Verdana" w:hAnsi="Verdana" w:cs="Verdana"/>
      <w:lang w:eastAsia="en-US"/>
    </w:rPr>
  </w:style>
  <w:style w:type="character" w:styleId="Fodnotehenvisning">
    <w:name w:val="footnote reference"/>
    <w:rsid w:val="00980507"/>
    <w:rPr>
      <w:rFonts w:cs="Times New Roman"/>
      <w:vertAlign w:val="superscript"/>
    </w:rPr>
  </w:style>
  <w:style w:type="paragraph" w:customStyle="1" w:styleId="Pa0">
    <w:name w:val="Pa0"/>
    <w:basedOn w:val="Normal"/>
    <w:next w:val="Normal"/>
    <w:rsid w:val="00980507"/>
    <w:pPr>
      <w:autoSpaceDE w:val="0"/>
      <w:autoSpaceDN w:val="0"/>
      <w:adjustRightInd w:val="0"/>
      <w:spacing w:line="241" w:lineRule="atLeast"/>
    </w:pPr>
    <w:rPr>
      <w:rFonts w:ascii="JJMUVY+SwiftEF-Light" w:hAnsi="JJMUVY+SwiftEF-Light" w:cs="JJMUVY+SwiftEF-Light"/>
      <w:sz w:val="24"/>
      <w:szCs w:val="24"/>
    </w:rPr>
  </w:style>
  <w:style w:type="character" w:customStyle="1" w:styleId="A3">
    <w:name w:val="A3"/>
    <w:rsid w:val="00980507"/>
    <w:rPr>
      <w:color w:val="000000"/>
      <w:sz w:val="18"/>
    </w:rPr>
  </w:style>
  <w:style w:type="paragraph" w:styleId="NormalWeb">
    <w:name w:val="Normal (Web)"/>
    <w:basedOn w:val="Normal"/>
    <w:link w:val="NormalWebTegn"/>
    <w:rsid w:val="00980507"/>
    <w:pPr>
      <w:spacing w:before="100" w:beforeAutospacing="1" w:after="100" w:afterAutospacing="1"/>
    </w:pPr>
    <w:rPr>
      <w:sz w:val="24"/>
      <w:szCs w:val="24"/>
    </w:rPr>
  </w:style>
  <w:style w:type="character" w:customStyle="1" w:styleId="NormalWebTegn">
    <w:name w:val="Normal (Web) Tegn"/>
    <w:link w:val="NormalWeb"/>
    <w:locked/>
    <w:rsid w:val="00980507"/>
    <w:rPr>
      <w:rFonts w:ascii="Arial" w:hAnsi="Arial" w:cs="Arial"/>
      <w:sz w:val="24"/>
      <w:szCs w:val="24"/>
    </w:rPr>
  </w:style>
  <w:style w:type="paragraph" w:customStyle="1" w:styleId="Forsideoverskrift-udbudsmateriale">
    <w:name w:val="Forsideoverskrift - udbudsmateriale"/>
    <w:basedOn w:val="Normal"/>
    <w:rsid w:val="009805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980507"/>
    <w:pPr>
      <w:framePr w:hSpace="181" w:wrap="auto" w:vAnchor="page" w:hAnchor="page" w:x="3118" w:y="2203"/>
      <w:suppressOverlap/>
    </w:pPr>
    <w:rPr>
      <w:b/>
      <w:bCs/>
      <w:caps/>
      <w:spacing w:val="2"/>
    </w:rPr>
  </w:style>
  <w:style w:type="paragraph" w:customStyle="1" w:styleId="Normal-Infotekst">
    <w:name w:val="Normal - Infotekst"/>
    <w:basedOn w:val="Normal"/>
    <w:rsid w:val="009805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980507"/>
    <w:rPr>
      <w:rFonts w:cs="Times New Roman"/>
    </w:rPr>
  </w:style>
  <w:style w:type="character" w:styleId="Kommentarhenvisning">
    <w:name w:val="annotation reference"/>
    <w:uiPriority w:val="99"/>
    <w:rsid w:val="00980507"/>
    <w:rPr>
      <w:rFonts w:cs="Times New Roman"/>
      <w:sz w:val="16"/>
      <w:szCs w:val="16"/>
    </w:rPr>
  </w:style>
  <w:style w:type="paragraph" w:styleId="Kommentartekst">
    <w:name w:val="annotation text"/>
    <w:basedOn w:val="Normal"/>
    <w:link w:val="KommentartekstTegn"/>
    <w:uiPriority w:val="99"/>
    <w:rsid w:val="00980507"/>
    <w:rPr>
      <w:sz w:val="20"/>
      <w:szCs w:val="20"/>
    </w:rPr>
  </w:style>
  <w:style w:type="character" w:customStyle="1" w:styleId="KommentartekstTegn">
    <w:name w:val="Kommentartekst Tegn"/>
    <w:basedOn w:val="Standardskrifttypeiafsnit"/>
    <w:link w:val="Kommentartekst"/>
    <w:uiPriority w:val="99"/>
    <w:rsid w:val="00980507"/>
    <w:rPr>
      <w:rFonts w:ascii="Arial" w:hAnsi="Arial" w:cs="Arial"/>
    </w:rPr>
  </w:style>
  <w:style w:type="paragraph" w:styleId="Kommentaremne">
    <w:name w:val="annotation subject"/>
    <w:basedOn w:val="Kommentartekst"/>
    <w:next w:val="Kommentartekst"/>
    <w:link w:val="KommentaremneTegn"/>
    <w:uiPriority w:val="99"/>
    <w:rsid w:val="00980507"/>
    <w:rPr>
      <w:b/>
      <w:bCs/>
    </w:rPr>
  </w:style>
  <w:style w:type="character" w:customStyle="1" w:styleId="KommentaremneTegn">
    <w:name w:val="Kommentaremne Tegn"/>
    <w:basedOn w:val="KommentartekstTegn"/>
    <w:link w:val="Kommentaremne"/>
    <w:uiPriority w:val="99"/>
    <w:rsid w:val="00980507"/>
    <w:rPr>
      <w:rFonts w:ascii="Arial" w:hAnsi="Arial" w:cs="Arial"/>
      <w:b/>
      <w:bCs/>
    </w:rPr>
  </w:style>
  <w:style w:type="character" w:customStyle="1" w:styleId="IndrykketTegnTegn">
    <w:name w:val="Indrykket Tegn Tegn"/>
    <w:link w:val="Indrykket"/>
    <w:rsid w:val="00980507"/>
    <w:rPr>
      <w:rFonts w:ascii="Arial" w:hAnsi="Arial"/>
    </w:rPr>
  </w:style>
  <w:style w:type="paragraph" w:customStyle="1" w:styleId="Indrykket">
    <w:name w:val="Indrykket"/>
    <w:basedOn w:val="Normal"/>
    <w:next w:val="Normal"/>
    <w:link w:val="IndrykketTegnTegn"/>
    <w:rsid w:val="00980507"/>
    <w:pPr>
      <w:ind w:left="907"/>
    </w:pPr>
    <w:rPr>
      <w:rFonts w:cs="Times New Roman"/>
      <w:sz w:val="20"/>
      <w:szCs w:val="20"/>
    </w:rPr>
  </w:style>
  <w:style w:type="paragraph" w:customStyle="1" w:styleId="NORMALKURSIVGRN">
    <w:name w:val="NORMAL KURSIV GRØN"/>
    <w:basedOn w:val="Normal"/>
    <w:link w:val="NORMALKURSIVGRNTegn"/>
    <w:rsid w:val="00980507"/>
    <w:pPr>
      <w:ind w:left="902"/>
    </w:pPr>
    <w:rPr>
      <w:rFonts w:cs="Times New Roman"/>
      <w:i/>
      <w:color w:val="008000"/>
      <w:sz w:val="20"/>
      <w:szCs w:val="24"/>
    </w:rPr>
  </w:style>
  <w:style w:type="character" w:customStyle="1" w:styleId="NORMALKURSIVGRNTegn">
    <w:name w:val="NORMAL KURSIV GRØN Tegn"/>
    <w:link w:val="NORMALKURSIVGRN"/>
    <w:rsid w:val="00980507"/>
    <w:rPr>
      <w:rFonts w:ascii="Arial" w:hAnsi="Arial"/>
      <w:i/>
      <w:color w:val="008000"/>
      <w:szCs w:val="24"/>
    </w:rPr>
  </w:style>
  <w:style w:type="character" w:customStyle="1" w:styleId="NORMALRDTegn">
    <w:name w:val="NORMAL RØD Tegn"/>
    <w:link w:val="NORMALRD"/>
    <w:rsid w:val="00980507"/>
    <w:rPr>
      <w:rFonts w:ascii="Arial" w:hAnsi="Arial"/>
      <w:color w:val="FF0000"/>
      <w:szCs w:val="24"/>
    </w:rPr>
  </w:style>
  <w:style w:type="paragraph" w:customStyle="1" w:styleId="NORMALRD">
    <w:name w:val="NORMAL RØD"/>
    <w:basedOn w:val="Normal"/>
    <w:link w:val="NORMALRDTegn"/>
    <w:rsid w:val="00980507"/>
    <w:pPr>
      <w:ind w:left="902"/>
    </w:pPr>
    <w:rPr>
      <w:rFonts w:cs="Times New Roman"/>
      <w:color w:val="FF0000"/>
      <w:sz w:val="20"/>
      <w:szCs w:val="24"/>
    </w:rPr>
  </w:style>
  <w:style w:type="paragraph" w:customStyle="1" w:styleId="Default">
    <w:name w:val="Default"/>
    <w:rsid w:val="00980507"/>
    <w:pPr>
      <w:autoSpaceDE w:val="0"/>
      <w:autoSpaceDN w:val="0"/>
      <w:adjustRightInd w:val="0"/>
    </w:pPr>
    <w:rPr>
      <w:rFonts w:ascii="Arial" w:hAnsi="Arial" w:cs="Arial"/>
      <w:color w:val="000000"/>
      <w:sz w:val="24"/>
      <w:szCs w:val="24"/>
    </w:rPr>
  </w:style>
  <w:style w:type="paragraph" w:customStyle="1" w:styleId="nummer">
    <w:name w:val="nummer"/>
    <w:basedOn w:val="Normal"/>
    <w:rsid w:val="00980507"/>
    <w:pPr>
      <w:ind w:left="200" w:hanging="200"/>
    </w:pPr>
    <w:rPr>
      <w:rFonts w:ascii="Tahoma" w:hAnsi="Tahoma" w:cs="Tahoma"/>
      <w:color w:val="000000"/>
      <w:sz w:val="24"/>
      <w:szCs w:val="24"/>
    </w:rPr>
  </w:style>
  <w:style w:type="character" w:styleId="Fremhv">
    <w:name w:val="Emphasis"/>
    <w:uiPriority w:val="20"/>
    <w:qFormat/>
    <w:rsid w:val="00980507"/>
    <w:rPr>
      <w:i/>
      <w:iCs/>
    </w:rPr>
  </w:style>
  <w:style w:type="paragraph" w:styleId="Listeafsnit">
    <w:name w:val="List Paragraph"/>
    <w:basedOn w:val="Normal"/>
    <w:uiPriority w:val="34"/>
    <w:qFormat/>
    <w:rsid w:val="00980507"/>
    <w:pPr>
      <w:ind w:left="720"/>
      <w:contextualSpacing/>
    </w:pPr>
  </w:style>
  <w:style w:type="paragraph" w:styleId="Korrektur">
    <w:name w:val="Revision"/>
    <w:hidden/>
    <w:uiPriority w:val="99"/>
    <w:semiHidden/>
    <w:rsid w:val="00091796"/>
    <w:rPr>
      <w:rFonts w:ascii="Arial" w:hAnsi="Arial" w:cs="Arial"/>
      <w:sz w:val="22"/>
      <w:szCs w:val="22"/>
    </w:rPr>
  </w:style>
  <w:style w:type="paragraph" w:styleId="Overskrift">
    <w:name w:val="TOC Heading"/>
    <w:basedOn w:val="Overskrift1"/>
    <w:next w:val="Normal"/>
    <w:uiPriority w:val="39"/>
    <w:unhideWhenUsed/>
    <w:qFormat/>
    <w:rsid w:val="00E831E5"/>
    <w:pPr>
      <w:keepLines/>
      <w:spacing w:before="480"/>
      <w:outlineLvl w:val="9"/>
    </w:pPr>
    <w:rPr>
      <w:rFonts w:asciiTheme="majorHAnsi" w:hAnsiTheme="majorHAnsi" w:cstheme="majorBidi"/>
      <w:color w:val="365F91" w:themeColor="accent1" w:themeShade="BF"/>
      <w:kern w:val="0"/>
      <w:szCs w:val="28"/>
    </w:rPr>
  </w:style>
  <w:style w:type="paragraph" w:styleId="Ingenafstand">
    <w:name w:val="No Spacing"/>
    <w:link w:val="IngenafstandTegn"/>
    <w:uiPriority w:val="1"/>
    <w:qFormat/>
    <w:rsid w:val="00E831E5"/>
    <w:rPr>
      <w:rFonts w:eastAsiaTheme="minorHAnsi" w:cstheme="minorBidi"/>
      <w:sz w:val="24"/>
      <w:szCs w:val="22"/>
      <w:lang w:eastAsia="en-US"/>
    </w:rPr>
  </w:style>
  <w:style w:type="character" w:customStyle="1" w:styleId="IngenafstandTegn">
    <w:name w:val="Ingen afstand Tegn"/>
    <w:basedOn w:val="Standardskrifttypeiafsnit"/>
    <w:link w:val="Ingenafstand"/>
    <w:uiPriority w:val="1"/>
    <w:rsid w:val="00E831E5"/>
    <w:rPr>
      <w:rFonts w:eastAsiaTheme="minorHAnsi" w:cstheme="minorBidi"/>
      <w:sz w:val="24"/>
      <w:szCs w:val="22"/>
      <w:lang w:eastAsia="en-US"/>
    </w:rPr>
  </w:style>
  <w:style w:type="paragraph" w:styleId="Titel">
    <w:name w:val="Title"/>
    <w:basedOn w:val="Normal"/>
    <w:next w:val="Normal"/>
    <w:link w:val="TitelTegn"/>
    <w:uiPriority w:val="10"/>
    <w:qFormat/>
    <w:rsid w:val="00E831E5"/>
    <w:pPr>
      <w:pBdr>
        <w:bottom w:val="single" w:sz="8" w:space="4" w:color="4F81BD" w:themeColor="accent1"/>
      </w:pBdr>
      <w:spacing w:after="300"/>
      <w:contextualSpacing/>
    </w:pPr>
    <w:rPr>
      <w:rFonts w:ascii="Times New Roman" w:eastAsiaTheme="majorEastAsia" w:hAnsi="Times New Roman" w:cstheme="majorBidi"/>
      <w:b/>
      <w:color w:val="17365D" w:themeColor="text2" w:themeShade="BF"/>
      <w:spacing w:val="5"/>
      <w:kern w:val="28"/>
      <w:sz w:val="48"/>
      <w:szCs w:val="52"/>
      <w:lang w:eastAsia="en-US"/>
    </w:rPr>
  </w:style>
  <w:style w:type="character" w:customStyle="1" w:styleId="TitelTegn">
    <w:name w:val="Titel Tegn"/>
    <w:basedOn w:val="Standardskrifttypeiafsnit"/>
    <w:link w:val="Titel"/>
    <w:uiPriority w:val="10"/>
    <w:rsid w:val="00E831E5"/>
    <w:rPr>
      <w:rFonts w:eastAsiaTheme="majorEastAsia" w:cstheme="majorBidi"/>
      <w:b/>
      <w:color w:val="17365D" w:themeColor="text2" w:themeShade="BF"/>
      <w:spacing w:val="5"/>
      <w:kern w:val="28"/>
      <w:sz w:val="48"/>
      <w:szCs w:val="52"/>
      <w:lang w:eastAsia="en-US"/>
    </w:rPr>
  </w:style>
  <w:style w:type="paragraph" w:styleId="Undertitel">
    <w:name w:val="Subtitle"/>
    <w:basedOn w:val="Normal"/>
    <w:next w:val="Normal"/>
    <w:link w:val="UndertitelTegn"/>
    <w:uiPriority w:val="11"/>
    <w:qFormat/>
    <w:rsid w:val="00E831E5"/>
    <w:pPr>
      <w:numPr>
        <w:ilvl w:val="1"/>
      </w:numPr>
      <w:spacing w:after="200" w:line="276" w:lineRule="auto"/>
    </w:pPr>
    <w:rPr>
      <w:rFonts w:ascii="Times New Roman" w:eastAsiaTheme="majorEastAsia" w:hAnsi="Times New Roman" w:cstheme="majorBidi"/>
      <w:b/>
      <w:iCs/>
      <w:color w:val="4F81BD" w:themeColor="accent1"/>
      <w:spacing w:val="15"/>
      <w:sz w:val="40"/>
      <w:szCs w:val="24"/>
      <w:lang w:eastAsia="en-US"/>
    </w:rPr>
  </w:style>
  <w:style w:type="character" w:customStyle="1" w:styleId="UndertitelTegn">
    <w:name w:val="Undertitel Tegn"/>
    <w:basedOn w:val="Standardskrifttypeiafsnit"/>
    <w:link w:val="Undertitel"/>
    <w:uiPriority w:val="11"/>
    <w:rsid w:val="00E831E5"/>
    <w:rPr>
      <w:rFonts w:eastAsiaTheme="majorEastAsia" w:cstheme="majorBidi"/>
      <w:b/>
      <w:iCs/>
      <w:color w:val="4F81BD" w:themeColor="accent1"/>
      <w:spacing w:val="15"/>
      <w:sz w:val="40"/>
      <w:szCs w:val="24"/>
      <w:lang w:eastAsia="en-US"/>
    </w:rPr>
  </w:style>
  <w:style w:type="character" w:styleId="Svagfremhvning">
    <w:name w:val="Subtle Emphasis"/>
    <w:basedOn w:val="Standardskrifttypeiafsnit"/>
    <w:uiPriority w:val="19"/>
    <w:qFormat/>
    <w:rsid w:val="00E831E5"/>
    <w:rPr>
      <w:i/>
      <w:iCs/>
      <w:color w:val="808080" w:themeColor="text1" w:themeTint="7F"/>
    </w:rPr>
  </w:style>
  <w:style w:type="character" w:styleId="Kraftigfremhvning">
    <w:name w:val="Intense Emphasis"/>
    <w:basedOn w:val="Standardskrifttypeiafsnit"/>
    <w:uiPriority w:val="21"/>
    <w:qFormat/>
    <w:rsid w:val="00E831E5"/>
    <w:rPr>
      <w:b/>
      <w:bCs/>
      <w:i/>
      <w:iCs/>
      <w:color w:val="4F81BD" w:themeColor="accent1"/>
    </w:rPr>
  </w:style>
  <w:style w:type="paragraph" w:styleId="Citat">
    <w:name w:val="Quote"/>
    <w:basedOn w:val="Normal"/>
    <w:next w:val="Normal"/>
    <w:link w:val="CitatTegn"/>
    <w:uiPriority w:val="29"/>
    <w:qFormat/>
    <w:rsid w:val="00E831E5"/>
    <w:pPr>
      <w:spacing w:after="200" w:line="276" w:lineRule="auto"/>
    </w:pPr>
    <w:rPr>
      <w:rFonts w:ascii="Times New Roman" w:eastAsiaTheme="minorHAnsi" w:hAnsi="Times New Roman" w:cstheme="minorBidi"/>
      <w:i/>
      <w:iCs/>
      <w:color w:val="000000" w:themeColor="text1"/>
      <w:sz w:val="24"/>
      <w:lang w:eastAsia="en-US"/>
    </w:rPr>
  </w:style>
  <w:style w:type="character" w:customStyle="1" w:styleId="CitatTegn">
    <w:name w:val="Citat Tegn"/>
    <w:basedOn w:val="Standardskrifttypeiafsnit"/>
    <w:link w:val="Citat"/>
    <w:uiPriority w:val="29"/>
    <w:rsid w:val="00E831E5"/>
    <w:rPr>
      <w:rFonts w:eastAsiaTheme="minorHAnsi" w:cstheme="minorBidi"/>
      <w:i/>
      <w:iCs/>
      <w:color w:val="000000" w:themeColor="text1"/>
      <w:sz w:val="24"/>
      <w:szCs w:val="22"/>
      <w:lang w:eastAsia="en-US"/>
    </w:rPr>
  </w:style>
  <w:style w:type="paragraph" w:styleId="Strktcitat">
    <w:name w:val="Intense Quote"/>
    <w:basedOn w:val="Normal"/>
    <w:next w:val="Normal"/>
    <w:link w:val="StrktcitatTegn"/>
    <w:uiPriority w:val="30"/>
    <w:qFormat/>
    <w:rsid w:val="00E831E5"/>
    <w:pPr>
      <w:pBdr>
        <w:bottom w:val="single" w:sz="4" w:space="4" w:color="4F81BD" w:themeColor="accent1"/>
      </w:pBdr>
      <w:spacing w:before="200" w:after="280" w:line="276" w:lineRule="auto"/>
      <w:ind w:left="936" w:right="936"/>
    </w:pPr>
    <w:rPr>
      <w:rFonts w:ascii="Times New Roman" w:eastAsiaTheme="minorHAnsi" w:hAnsi="Times New Roman" w:cstheme="minorBidi"/>
      <w:b/>
      <w:bCs/>
      <w:i/>
      <w:iCs/>
      <w:color w:val="4F81BD" w:themeColor="accent1"/>
      <w:sz w:val="24"/>
      <w:lang w:eastAsia="en-US"/>
    </w:rPr>
  </w:style>
  <w:style w:type="character" w:customStyle="1" w:styleId="StrktcitatTegn">
    <w:name w:val="Stærkt citat Tegn"/>
    <w:basedOn w:val="Standardskrifttypeiafsnit"/>
    <w:link w:val="Strktcitat"/>
    <w:uiPriority w:val="30"/>
    <w:rsid w:val="00E831E5"/>
    <w:rPr>
      <w:rFonts w:eastAsiaTheme="minorHAnsi" w:cstheme="minorBidi"/>
      <w:b/>
      <w:bCs/>
      <w:i/>
      <w:iCs/>
      <w:color w:val="4F81BD" w:themeColor="accent1"/>
      <w:sz w:val="24"/>
      <w:szCs w:val="22"/>
      <w:lang w:eastAsia="en-US"/>
    </w:rPr>
  </w:style>
  <w:style w:type="character" w:styleId="Svaghenvisning">
    <w:name w:val="Subtle Reference"/>
    <w:basedOn w:val="Standardskrifttypeiafsnit"/>
    <w:uiPriority w:val="31"/>
    <w:qFormat/>
    <w:rsid w:val="00E831E5"/>
    <w:rPr>
      <w:smallCaps/>
      <w:color w:val="C0504D" w:themeColor="accent2"/>
      <w:u w:val="single"/>
    </w:rPr>
  </w:style>
  <w:style w:type="character" w:styleId="Kraftighenvisning">
    <w:name w:val="Intense Reference"/>
    <w:basedOn w:val="Standardskrifttypeiafsnit"/>
    <w:uiPriority w:val="32"/>
    <w:qFormat/>
    <w:rsid w:val="00E831E5"/>
    <w:rPr>
      <w:b/>
      <w:bCs/>
      <w:smallCaps/>
      <w:color w:val="C0504D" w:themeColor="accent2"/>
      <w:spacing w:val="5"/>
      <w:u w:val="single"/>
    </w:rPr>
  </w:style>
  <w:style w:type="character" w:styleId="Bogenstitel">
    <w:name w:val="Book Title"/>
    <w:basedOn w:val="Standardskrifttypeiafsnit"/>
    <w:uiPriority w:val="33"/>
    <w:qFormat/>
    <w:rsid w:val="00E831E5"/>
    <w:rPr>
      <w:b/>
      <w:bCs/>
      <w:smallCaps/>
      <w:spacing w:val="5"/>
    </w:rPr>
  </w:style>
  <w:style w:type="paragraph" w:styleId="Brdtekst">
    <w:name w:val="Body Text"/>
    <w:basedOn w:val="Normal"/>
    <w:link w:val="BrdtekstTegn"/>
    <w:uiPriority w:val="99"/>
    <w:semiHidden/>
    <w:unhideWhenUsed/>
    <w:rsid w:val="00E831E5"/>
    <w:pPr>
      <w:spacing w:after="120" w:line="280" w:lineRule="atLeast"/>
    </w:pPr>
    <w:rPr>
      <w:rFonts w:ascii="Verdana" w:hAnsi="Verdana" w:cs="Times New Roman"/>
      <w:sz w:val="18"/>
      <w:szCs w:val="18"/>
      <w:lang w:eastAsia="en-US"/>
    </w:rPr>
  </w:style>
  <w:style w:type="character" w:customStyle="1" w:styleId="BrdtekstTegn">
    <w:name w:val="Brødtekst Tegn"/>
    <w:basedOn w:val="Standardskrifttypeiafsnit"/>
    <w:link w:val="Brdtekst"/>
    <w:uiPriority w:val="99"/>
    <w:semiHidden/>
    <w:rsid w:val="00E831E5"/>
    <w:rPr>
      <w:rFonts w:ascii="Verdana" w:hAnsi="Verdana"/>
      <w:sz w:val="18"/>
      <w:szCs w:val="18"/>
      <w:lang w:eastAsia="en-US"/>
    </w:rPr>
  </w:style>
  <w:style w:type="paragraph" w:customStyle="1" w:styleId="Normaludenindryk">
    <w:name w:val="Normal uden indryk"/>
    <w:basedOn w:val="Normal"/>
    <w:link w:val="NormaludenindrykTegn"/>
    <w:rsid w:val="00E831E5"/>
    <w:rPr>
      <w:rFonts w:cs="Times New Roman"/>
      <w:sz w:val="20"/>
      <w:szCs w:val="24"/>
    </w:rPr>
  </w:style>
  <w:style w:type="character" w:customStyle="1" w:styleId="NormaludenindrykTegn">
    <w:name w:val="Normal uden indryk Tegn"/>
    <w:link w:val="Normaludenindryk"/>
    <w:locked/>
    <w:rsid w:val="00E831E5"/>
    <w:rPr>
      <w:rFonts w:ascii="Arial" w:hAnsi="Arial"/>
      <w:szCs w:val="24"/>
    </w:rPr>
  </w:style>
  <w:style w:type="paragraph" w:styleId="Indholdsfortegnelse4">
    <w:name w:val="toc 4"/>
    <w:basedOn w:val="Normal"/>
    <w:next w:val="Normal"/>
    <w:autoRedefine/>
    <w:uiPriority w:val="39"/>
    <w:unhideWhenUsed/>
    <w:rsid w:val="00861070"/>
    <w:pPr>
      <w:ind w:left="284"/>
    </w:pPr>
    <w:rPr>
      <w:rFonts w:ascii="Garamond" w:hAnsi="Garamond"/>
      <w:sz w:val="24"/>
      <w:szCs w:val="20"/>
    </w:rPr>
  </w:style>
  <w:style w:type="paragraph" w:styleId="Indholdsfortegnelse5">
    <w:name w:val="toc 5"/>
    <w:basedOn w:val="Normal"/>
    <w:next w:val="Normal"/>
    <w:autoRedefine/>
    <w:uiPriority w:val="39"/>
    <w:unhideWhenUsed/>
    <w:rsid w:val="00861070"/>
    <w:rPr>
      <w:rFonts w:ascii="Garamond" w:hAnsi="Garamond"/>
      <w:sz w:val="24"/>
      <w:szCs w:val="20"/>
    </w:rPr>
  </w:style>
  <w:style w:type="paragraph" w:styleId="Indholdsfortegnelse6">
    <w:name w:val="toc 6"/>
    <w:basedOn w:val="Normal"/>
    <w:next w:val="Normal"/>
    <w:autoRedefine/>
    <w:uiPriority w:val="39"/>
    <w:unhideWhenUsed/>
    <w:rsid w:val="00E831E5"/>
    <w:pPr>
      <w:ind w:left="880"/>
    </w:pPr>
    <w:rPr>
      <w:rFonts w:asciiTheme="minorHAnsi" w:hAnsiTheme="minorHAnsi"/>
      <w:sz w:val="20"/>
      <w:szCs w:val="20"/>
    </w:rPr>
  </w:style>
  <w:style w:type="paragraph" w:styleId="Indholdsfortegnelse7">
    <w:name w:val="toc 7"/>
    <w:basedOn w:val="Normal"/>
    <w:next w:val="Normal"/>
    <w:autoRedefine/>
    <w:uiPriority w:val="39"/>
    <w:unhideWhenUsed/>
    <w:rsid w:val="00E831E5"/>
    <w:pPr>
      <w:ind w:left="1100"/>
    </w:pPr>
    <w:rPr>
      <w:rFonts w:asciiTheme="minorHAnsi" w:hAnsiTheme="minorHAnsi"/>
      <w:sz w:val="20"/>
      <w:szCs w:val="20"/>
    </w:rPr>
  </w:style>
  <w:style w:type="paragraph" w:styleId="Indholdsfortegnelse8">
    <w:name w:val="toc 8"/>
    <w:basedOn w:val="Normal"/>
    <w:next w:val="Normal"/>
    <w:autoRedefine/>
    <w:uiPriority w:val="39"/>
    <w:unhideWhenUsed/>
    <w:rsid w:val="00E831E5"/>
    <w:pPr>
      <w:ind w:left="1320"/>
    </w:pPr>
    <w:rPr>
      <w:rFonts w:asciiTheme="minorHAnsi" w:hAnsiTheme="minorHAnsi"/>
      <w:sz w:val="20"/>
      <w:szCs w:val="20"/>
    </w:rPr>
  </w:style>
  <w:style w:type="paragraph" w:styleId="Indholdsfortegnelse9">
    <w:name w:val="toc 9"/>
    <w:basedOn w:val="Normal"/>
    <w:next w:val="Normal"/>
    <w:autoRedefine/>
    <w:uiPriority w:val="39"/>
    <w:unhideWhenUsed/>
    <w:rsid w:val="00E831E5"/>
    <w:pPr>
      <w:ind w:left="1540"/>
    </w:pPr>
    <w:rPr>
      <w:rFonts w:asciiTheme="minorHAnsi" w:hAnsiTheme="minorHAnsi"/>
      <w:sz w:val="20"/>
      <w:szCs w:val="20"/>
    </w:rPr>
  </w:style>
  <w:style w:type="character" w:customStyle="1" w:styleId="apple-converted-space">
    <w:name w:val="apple-converted-space"/>
    <w:basedOn w:val="Standardskrifttypeiafsnit"/>
    <w:rsid w:val="00E831E5"/>
  </w:style>
  <w:style w:type="paragraph" w:customStyle="1" w:styleId="paragraf">
    <w:name w:val="paragraf"/>
    <w:basedOn w:val="Normal"/>
    <w:rsid w:val="00E831E5"/>
    <w:pPr>
      <w:spacing w:before="100" w:beforeAutospacing="1" w:after="100" w:afterAutospacing="1"/>
    </w:pPr>
    <w:rPr>
      <w:rFonts w:ascii="Times New Roman" w:hAnsi="Times New Roman" w:cs="Times New Roman"/>
      <w:sz w:val="24"/>
      <w:szCs w:val="24"/>
    </w:rPr>
  </w:style>
  <w:style w:type="paragraph" w:customStyle="1" w:styleId="liste1">
    <w:name w:val="liste1"/>
    <w:basedOn w:val="Normal"/>
    <w:rsid w:val="00E831E5"/>
    <w:pPr>
      <w:spacing w:before="100" w:beforeAutospacing="1" w:after="100" w:afterAutospacing="1"/>
    </w:pPr>
    <w:rPr>
      <w:rFonts w:ascii="Times New Roman" w:hAnsi="Times New Roman" w:cs="Times New Roman"/>
      <w:sz w:val="24"/>
      <w:szCs w:val="24"/>
    </w:rPr>
  </w:style>
  <w:style w:type="character" w:customStyle="1" w:styleId="liste1nr">
    <w:name w:val="liste1nr"/>
    <w:basedOn w:val="Standardskrifttypeiafsnit"/>
    <w:rsid w:val="00E831E5"/>
  </w:style>
  <w:style w:type="paragraph" w:customStyle="1" w:styleId="stk2">
    <w:name w:val="stk2"/>
    <w:basedOn w:val="Normal"/>
    <w:rsid w:val="00E831E5"/>
    <w:pPr>
      <w:spacing w:before="100" w:beforeAutospacing="1" w:after="100" w:afterAutospacing="1"/>
    </w:pPr>
    <w:rPr>
      <w:rFonts w:ascii="Times New Roman" w:hAnsi="Times New Roman" w:cs="Times New Roman"/>
      <w:sz w:val="24"/>
      <w:szCs w:val="24"/>
    </w:rPr>
  </w:style>
  <w:style w:type="character" w:customStyle="1" w:styleId="HortenNiveau2Tegn">
    <w:name w:val="HortenNiveau_2 Tegn"/>
    <w:basedOn w:val="Standardskrifttypeiafsnit"/>
    <w:link w:val="HortenNiveau2"/>
    <w:locked/>
    <w:rsid w:val="001C7FE7"/>
    <w:rPr>
      <w:rFonts w:ascii="Georgia" w:hAnsi="Georgia"/>
    </w:rPr>
  </w:style>
  <w:style w:type="paragraph" w:customStyle="1" w:styleId="HortenNiveau2">
    <w:name w:val="HortenNiveau_2"/>
    <w:basedOn w:val="Normal"/>
    <w:link w:val="HortenNiveau2Tegn"/>
    <w:rsid w:val="001C7FE7"/>
    <w:pPr>
      <w:spacing w:after="240" w:line="240" w:lineRule="exact"/>
      <w:ind w:left="879" w:hanging="879"/>
      <w:jc w:val="both"/>
    </w:pPr>
    <w:rPr>
      <w:rFonts w:ascii="Georgia" w:hAnsi="Georgia" w:cs="Times New Roman"/>
      <w:sz w:val="20"/>
      <w:szCs w:val="20"/>
    </w:rPr>
  </w:style>
  <w:style w:type="character" w:styleId="BesgtLink">
    <w:name w:val="FollowedHyperlink"/>
    <w:basedOn w:val="Standardskrifttypeiafsnit"/>
    <w:semiHidden/>
    <w:unhideWhenUsed/>
    <w:rsid w:val="00A14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2559">
      <w:bodyDiv w:val="1"/>
      <w:marLeft w:val="0"/>
      <w:marRight w:val="0"/>
      <w:marTop w:val="0"/>
      <w:marBottom w:val="0"/>
      <w:divBdr>
        <w:top w:val="none" w:sz="0" w:space="0" w:color="auto"/>
        <w:left w:val="none" w:sz="0" w:space="0" w:color="auto"/>
        <w:bottom w:val="none" w:sz="0" w:space="0" w:color="auto"/>
        <w:right w:val="none" w:sz="0" w:space="0" w:color="auto"/>
      </w:divBdr>
    </w:div>
    <w:div w:id="141433096">
      <w:bodyDiv w:val="1"/>
      <w:marLeft w:val="0"/>
      <w:marRight w:val="0"/>
      <w:marTop w:val="0"/>
      <w:marBottom w:val="0"/>
      <w:divBdr>
        <w:top w:val="none" w:sz="0" w:space="0" w:color="auto"/>
        <w:left w:val="none" w:sz="0" w:space="0" w:color="auto"/>
        <w:bottom w:val="none" w:sz="0" w:space="0" w:color="auto"/>
        <w:right w:val="none" w:sz="0" w:space="0" w:color="auto"/>
      </w:divBdr>
    </w:div>
    <w:div w:id="144905756">
      <w:bodyDiv w:val="1"/>
      <w:marLeft w:val="0"/>
      <w:marRight w:val="0"/>
      <w:marTop w:val="0"/>
      <w:marBottom w:val="0"/>
      <w:divBdr>
        <w:top w:val="none" w:sz="0" w:space="0" w:color="auto"/>
        <w:left w:val="none" w:sz="0" w:space="0" w:color="auto"/>
        <w:bottom w:val="none" w:sz="0" w:space="0" w:color="auto"/>
        <w:right w:val="none" w:sz="0" w:space="0" w:color="auto"/>
      </w:divBdr>
    </w:div>
    <w:div w:id="332150043">
      <w:bodyDiv w:val="1"/>
      <w:marLeft w:val="0"/>
      <w:marRight w:val="0"/>
      <w:marTop w:val="0"/>
      <w:marBottom w:val="0"/>
      <w:divBdr>
        <w:top w:val="none" w:sz="0" w:space="0" w:color="auto"/>
        <w:left w:val="none" w:sz="0" w:space="0" w:color="auto"/>
        <w:bottom w:val="none" w:sz="0" w:space="0" w:color="auto"/>
        <w:right w:val="none" w:sz="0" w:space="0" w:color="auto"/>
      </w:divBdr>
    </w:div>
    <w:div w:id="731733664">
      <w:bodyDiv w:val="1"/>
      <w:marLeft w:val="0"/>
      <w:marRight w:val="0"/>
      <w:marTop w:val="0"/>
      <w:marBottom w:val="0"/>
      <w:divBdr>
        <w:top w:val="none" w:sz="0" w:space="0" w:color="auto"/>
        <w:left w:val="none" w:sz="0" w:space="0" w:color="auto"/>
        <w:bottom w:val="none" w:sz="0" w:space="0" w:color="auto"/>
        <w:right w:val="none" w:sz="0" w:space="0" w:color="auto"/>
      </w:divBdr>
    </w:div>
    <w:div w:id="773792274">
      <w:bodyDiv w:val="1"/>
      <w:marLeft w:val="0"/>
      <w:marRight w:val="0"/>
      <w:marTop w:val="0"/>
      <w:marBottom w:val="0"/>
      <w:divBdr>
        <w:top w:val="none" w:sz="0" w:space="0" w:color="auto"/>
        <w:left w:val="none" w:sz="0" w:space="0" w:color="auto"/>
        <w:bottom w:val="none" w:sz="0" w:space="0" w:color="auto"/>
        <w:right w:val="none" w:sz="0" w:space="0" w:color="auto"/>
      </w:divBdr>
    </w:div>
    <w:div w:id="884492175">
      <w:bodyDiv w:val="1"/>
      <w:marLeft w:val="0"/>
      <w:marRight w:val="0"/>
      <w:marTop w:val="0"/>
      <w:marBottom w:val="0"/>
      <w:divBdr>
        <w:top w:val="none" w:sz="0" w:space="0" w:color="auto"/>
        <w:left w:val="none" w:sz="0" w:space="0" w:color="auto"/>
        <w:bottom w:val="none" w:sz="0" w:space="0" w:color="auto"/>
        <w:right w:val="none" w:sz="0" w:space="0" w:color="auto"/>
      </w:divBdr>
    </w:div>
    <w:div w:id="1023556698">
      <w:bodyDiv w:val="1"/>
      <w:marLeft w:val="0"/>
      <w:marRight w:val="0"/>
      <w:marTop w:val="0"/>
      <w:marBottom w:val="0"/>
      <w:divBdr>
        <w:top w:val="none" w:sz="0" w:space="0" w:color="auto"/>
        <w:left w:val="none" w:sz="0" w:space="0" w:color="auto"/>
        <w:bottom w:val="none" w:sz="0" w:space="0" w:color="auto"/>
        <w:right w:val="none" w:sz="0" w:space="0" w:color="auto"/>
      </w:divBdr>
    </w:div>
    <w:div w:id="1315913787">
      <w:bodyDiv w:val="1"/>
      <w:marLeft w:val="0"/>
      <w:marRight w:val="0"/>
      <w:marTop w:val="0"/>
      <w:marBottom w:val="0"/>
      <w:divBdr>
        <w:top w:val="none" w:sz="0" w:space="0" w:color="auto"/>
        <w:left w:val="none" w:sz="0" w:space="0" w:color="auto"/>
        <w:bottom w:val="none" w:sz="0" w:space="0" w:color="auto"/>
        <w:right w:val="none" w:sz="0" w:space="0" w:color="auto"/>
      </w:divBdr>
    </w:div>
    <w:div w:id="1330644802">
      <w:bodyDiv w:val="1"/>
      <w:marLeft w:val="0"/>
      <w:marRight w:val="0"/>
      <w:marTop w:val="0"/>
      <w:marBottom w:val="0"/>
      <w:divBdr>
        <w:top w:val="none" w:sz="0" w:space="0" w:color="auto"/>
        <w:left w:val="none" w:sz="0" w:space="0" w:color="auto"/>
        <w:bottom w:val="none" w:sz="0" w:space="0" w:color="auto"/>
        <w:right w:val="none" w:sz="0" w:space="0" w:color="auto"/>
      </w:divBdr>
    </w:div>
    <w:div w:id="1416704079">
      <w:bodyDiv w:val="1"/>
      <w:marLeft w:val="0"/>
      <w:marRight w:val="0"/>
      <w:marTop w:val="0"/>
      <w:marBottom w:val="0"/>
      <w:divBdr>
        <w:top w:val="none" w:sz="0" w:space="0" w:color="auto"/>
        <w:left w:val="none" w:sz="0" w:space="0" w:color="auto"/>
        <w:bottom w:val="none" w:sz="0" w:space="0" w:color="auto"/>
        <w:right w:val="none" w:sz="0" w:space="0" w:color="auto"/>
      </w:divBdr>
    </w:div>
    <w:div w:id="1523592519">
      <w:bodyDiv w:val="1"/>
      <w:marLeft w:val="0"/>
      <w:marRight w:val="0"/>
      <w:marTop w:val="0"/>
      <w:marBottom w:val="0"/>
      <w:divBdr>
        <w:top w:val="none" w:sz="0" w:space="0" w:color="auto"/>
        <w:left w:val="none" w:sz="0" w:space="0" w:color="auto"/>
        <w:bottom w:val="none" w:sz="0" w:space="0" w:color="auto"/>
        <w:right w:val="none" w:sz="0" w:space="0" w:color="auto"/>
      </w:divBdr>
    </w:div>
    <w:div w:id="1814902831">
      <w:bodyDiv w:val="1"/>
      <w:marLeft w:val="0"/>
      <w:marRight w:val="0"/>
      <w:marTop w:val="0"/>
      <w:marBottom w:val="0"/>
      <w:divBdr>
        <w:top w:val="none" w:sz="0" w:space="0" w:color="auto"/>
        <w:left w:val="none" w:sz="0" w:space="0" w:color="auto"/>
        <w:bottom w:val="none" w:sz="0" w:space="0" w:color="auto"/>
        <w:right w:val="none" w:sz="0" w:space="0" w:color="auto"/>
      </w:divBdr>
    </w:div>
    <w:div w:id="2004158072">
      <w:bodyDiv w:val="1"/>
      <w:marLeft w:val="0"/>
      <w:marRight w:val="0"/>
      <w:marTop w:val="0"/>
      <w:marBottom w:val="0"/>
      <w:divBdr>
        <w:top w:val="none" w:sz="0" w:space="0" w:color="auto"/>
        <w:left w:val="none" w:sz="0" w:space="0" w:color="auto"/>
        <w:bottom w:val="none" w:sz="0" w:space="0" w:color="auto"/>
        <w:right w:val="none" w:sz="0" w:space="0" w:color="auto"/>
      </w:divBdr>
    </w:div>
    <w:div w:id="2112815165">
      <w:bodyDiv w:val="1"/>
      <w:marLeft w:val="0"/>
      <w:marRight w:val="0"/>
      <w:marTop w:val="0"/>
      <w:marBottom w:val="0"/>
      <w:divBdr>
        <w:top w:val="none" w:sz="0" w:space="0" w:color="auto"/>
        <w:left w:val="none" w:sz="0" w:space="0" w:color="auto"/>
        <w:bottom w:val="none" w:sz="0" w:space="0" w:color="auto"/>
        <w:right w:val="none" w:sz="0" w:space="0" w:color="auto"/>
      </w:divBdr>
    </w:div>
    <w:div w:id="2115396486">
      <w:bodyDiv w:val="1"/>
      <w:marLeft w:val="0"/>
      <w:marRight w:val="0"/>
      <w:marTop w:val="0"/>
      <w:marBottom w:val="0"/>
      <w:divBdr>
        <w:top w:val="none" w:sz="0" w:space="0" w:color="auto"/>
        <w:left w:val="none" w:sz="0" w:space="0" w:color="auto"/>
        <w:bottom w:val="none" w:sz="0" w:space="0" w:color="auto"/>
        <w:right w:val="none" w:sz="0" w:space="0" w:color="auto"/>
      </w:divBdr>
    </w:div>
    <w:div w:id="21406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growth/tools-databases/espd/welco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growth/tools-databases/espd/welco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st.dk/kemi/kemikalier/graensevaerdier-og-kvalitetskriterier/graensevaerdier-for-jor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koeb@kolding.d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indkoeb@kolding.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omudbud.dk" TargetMode="External"/><Relationship Id="rId14" Type="http://schemas.openxmlformats.org/officeDocument/2006/relationships/hyperlink" Target="http://bedreudbud.dk/files/media/documents/vejledninger/espd_saadan_virker_d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cch\Lokale%20indstillinger\Temp\eDoc%20Temporary%20Files\_WordTemplate\47e546d5-28a4-4dfe-a881-d159e018ce5a\9649ecf2-44ce-4995-ae83-025845f74f98.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EC3C-5D8D-45B2-BE2D-3E172572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9649ecf2-44ce-4995-ae83-025845f74f98</Template>
  <TotalTime>20</TotalTime>
  <Pages>35</Pages>
  <Words>8197</Words>
  <Characters>58584</Characters>
  <Application>Microsoft Office Word</Application>
  <DocSecurity>0</DocSecurity>
  <Lines>488</Lines>
  <Paragraphs>133</Paragraphs>
  <ScaleCrop>false</ScaleCrop>
  <HeadingPairs>
    <vt:vector size="2" baseType="variant">
      <vt:variant>
        <vt:lpstr>Titel</vt:lpstr>
      </vt:variant>
      <vt:variant>
        <vt:i4>1</vt:i4>
      </vt:variant>
    </vt:vector>
  </HeadingPairs>
  <TitlesOfParts>
    <vt:vector size="1" baseType="lpstr">
      <vt:lpstr>Tomt dokument</vt:lpstr>
    </vt:vector>
  </TitlesOfParts>
  <Company>Esbjerg Kommune</Company>
  <LinksUpToDate>false</LinksUpToDate>
  <CharactersWithSpaces>66648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 dokument</dc:title>
  <dc:creator>lscch</dc:creator>
  <cp:lastModifiedBy>Louise Marie Lund Pedersen</cp:lastModifiedBy>
  <cp:revision>9</cp:revision>
  <cp:lastPrinted>2017-09-06T13:02:00Z</cp:lastPrinted>
  <dcterms:created xsi:type="dcterms:W3CDTF">2017-09-07T07:56:00Z</dcterms:created>
  <dcterms:modified xsi:type="dcterms:W3CDTF">2017-09-07T08:23:00Z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Kommunal virksomhed i almindelighed</vt:lpwstr>
  </property>
  <property fmtid="{D5CDD505-2E9C-101B-9397-08002B2CF9AE}" pid="5" name="eDocCaseGeography">
    <vt:lpwstr/>
  </property>
  <property fmtid="{D5CDD505-2E9C-101B-9397-08002B2CF9AE}" pid="6" name="eDocCaseFunctionCode">
    <vt:lpwstr>Ø54</vt:lpwstr>
  </property>
  <property fmtid="{D5CDD505-2E9C-101B-9397-08002B2CF9AE}" pid="7" name="eDocCaseCaseReference">
    <vt:lpwstr/>
  </property>
  <property fmtid="{D5CDD505-2E9C-101B-9397-08002B2CF9AE}" pid="8" name="eDocCaseRecordPeriodName">
    <vt:lpwstr>2010-2013</vt:lpwstr>
  </property>
  <property fmtid="{D5CDD505-2E9C-101B-9397-08002B2CF9AE}" pid="9" name="eDocCaseDiscardCode">
    <vt:lpwstr>K5</vt:lpwstr>
  </property>
  <property fmtid="{D5CDD505-2E9C-101B-9397-08002B2CF9AE}" pid="10" name="eDocCaseCategory">
    <vt:lpwstr>Administrativ</vt:lpwstr>
  </property>
  <property fmtid="{D5CDD505-2E9C-101B-9397-08002B2CF9AE}" pid="11" name="eDocCaseCreator">
    <vt:lpwstr>Stine Rahr</vt:lpwstr>
  </property>
  <property fmtid="{D5CDD505-2E9C-101B-9397-08002B2CF9AE}" pid="12" name="eDocCaseCreatedDate">
    <vt:filetime>2011-11-16T22:00:00Z</vt:filetime>
  </property>
  <property fmtid="{D5CDD505-2E9C-101B-9397-08002B2CF9AE}" pid="13" name="eDocCaseOrganisation">
    <vt:lpwstr>FF-Personale og Udvikling-Udvikling og Evaluering</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2011-24943</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Administrativ</vt:lpwstr>
  </property>
  <property fmtid="{D5CDD505-2E9C-101B-9397-08002B2CF9AE}" pid="22" name="eDocCaseSecurityCode">
    <vt:lpwstr>_FF - Personale og Udvikling-Udvikling og Evaluering - Fortrolig</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00.01.00</vt:lpwstr>
  </property>
  <property fmtid="{D5CDD505-2E9C-101B-9397-08002B2CF9AE}" pid="28" name="eDocCaseNeutralTitle">
    <vt:lpwstr>Nyt Indkøbsfællesskab, Arbejdsgruppe - Jura</vt:lpwstr>
  </property>
  <property fmtid="{D5CDD505-2E9C-101B-9397-08002B2CF9AE}" pid="29" name="eDocCaseAbstract">
    <vt:lpwstr>Nyt Indkøbsfællesskab, Arbejdsgruppe - Jura</vt:lpwstr>
  </property>
  <property fmtid="{D5CDD505-2E9C-101B-9397-08002B2CF9AE}" pid="30" name="eDocCaseCaseWorkerFullName">
    <vt:lpwstr>Stine Rahr</vt:lpwstr>
  </property>
  <property fmtid="{D5CDD505-2E9C-101B-9397-08002B2CF9AE}" pid="31" name="eDocCaseTitle">
    <vt:lpwstr>Nyt Indkøbsfællesskab, Arbejdsgruppe - Jura</vt:lpwstr>
  </property>
  <property fmtid="{D5CDD505-2E9C-101B-9397-08002B2CF9AE}" pid="32" name="eDocDocumentLetterDate">
    <vt:filetime>2012-05-31T22:00:00Z</vt:filetime>
  </property>
  <property fmtid="{D5CDD505-2E9C-101B-9397-08002B2CF9AE}" pid="33" name="eDocDocumentLogicIdentifierPrefix">
    <vt:i4>2012</vt:i4>
  </property>
  <property fmtid="{D5CDD505-2E9C-101B-9397-08002B2CF9AE}" pid="34" name="eDocDocumentLogicIdentifierSuffix">
    <vt:i4>117526</vt:i4>
  </property>
  <property fmtid="{D5CDD505-2E9C-101B-9397-08002B2CF9AE}" pid="35" name="eDocDocumentCaseSerialNumber">
    <vt:i4>26</vt:i4>
  </property>
  <property fmtid="{D5CDD505-2E9C-101B-9397-08002B2CF9AE}" pid="36" name="eDocDocumentDocumentNumber">
    <vt:lpwstr>2012-117526</vt:lpwstr>
  </property>
  <property fmtid="{D5CDD505-2E9C-101B-9397-08002B2CF9AE}" pid="37" name="eDocDocumentDocumentType">
    <vt:lpwstr>Internt</vt:lpwstr>
  </property>
  <property fmtid="{D5CDD505-2E9C-101B-9397-08002B2CF9AE}" pid="38" name="eDocDocumentPrimaryCodeName">
    <vt:lpwstr>Kommunal virksomhed i almindelighed</vt:lpwstr>
  </property>
  <property fmtid="{D5CDD505-2E9C-101B-9397-08002B2CF9AE}" pid="39" name="eDocDocumentReminder">
    <vt:lpwstr/>
  </property>
  <property fmtid="{D5CDD505-2E9C-101B-9397-08002B2CF9AE}" pid="40" name="eDocDocumentPublicAccess">
    <vt:lpwstr/>
  </property>
  <property fmtid="{D5CDD505-2E9C-101B-9397-08002B2CF9AE}" pid="41" name="eDocDocumentCategory">
    <vt:lpwstr>Intern</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Line Schjerning Christiansen</vt:lpwstr>
  </property>
  <property fmtid="{D5CDD505-2E9C-101B-9397-08002B2CF9AE}" pid="45" name="eDocDocumentCreatorLastName">
    <vt:lpwstr>Christiansen</vt:lpwstr>
  </property>
  <property fmtid="{D5CDD505-2E9C-101B-9397-08002B2CF9AE}" pid="46" name="eDocDocumentCreatorFirstName">
    <vt:lpwstr>Line Schjerning</vt:lpwstr>
  </property>
  <property fmtid="{D5CDD505-2E9C-101B-9397-08002B2CF9AE}" pid="47" name="eDocDocumentOrganisation">
    <vt:lpwstr>FF-Personale og Udvikling-Udvikling og Evaluering</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Line Schjerning Christiansen</vt:lpwstr>
  </property>
  <property fmtid="{D5CDD505-2E9C-101B-9397-08002B2CF9AE}" pid="51" name="eDocDocumentCaseNumber">
    <vt:lpwstr>2011-24943</vt:lpwstr>
  </property>
  <property fmtid="{D5CDD505-2E9C-101B-9397-08002B2CF9AE}" pid="52" name="eDocDocumentCheckCode01CodeName">
    <vt:lpwstr/>
  </property>
  <property fmtid="{D5CDD505-2E9C-101B-9397-08002B2CF9AE}" pid="53" name="eDocDocumentTemplate">
    <vt:lpwstr>Tomt dokument (2007 format)</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Udbudsskabelon 3105</vt:lpwstr>
  </property>
  <property fmtid="{D5CDD505-2E9C-101B-9397-08002B2CF9AE}" pid="57" name="eDocCaseLogicIdentifierPrefix">
    <vt:i4>2011</vt:i4>
  </property>
  <property fmtid="{D5CDD505-2E9C-101B-9397-08002B2CF9AE}" pid="58" name="eDocCaseLogicIdentifierSuffix">
    <vt:i4>24943</vt:i4>
  </property>
  <property fmtid="{D5CDD505-2E9C-101B-9397-08002B2CF9AE}" pid="59" name="eDocDocumentCreatedDate">
    <vt:filetime>2012-05-31T22:00:00Z</vt:filetime>
  </property>
  <property fmtid="{D5CDD505-2E9C-101B-9397-08002B2CF9AE}" pid="60" name="OfficeInstanceGUID">
    <vt:lpwstr>{35D6344C-D8F4-4D06-81CC-9FC8B48BB9A1}</vt:lpwstr>
  </property>
</Properties>
</file>